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95A" w:rsidRPr="00B46C56" w:rsidRDefault="00F0495A" w:rsidP="00F0495A">
      <w:pPr>
        <w:jc w:val="center"/>
        <w:rPr>
          <w:b/>
          <w:sz w:val="28"/>
        </w:rPr>
      </w:pPr>
      <w:r w:rsidRPr="00B46C56">
        <w:rPr>
          <w:b/>
          <w:sz w:val="28"/>
        </w:rPr>
        <w:t xml:space="preserve">Ramowy harmonogram seminarium szkoleniowego z podziałem na godziny </w:t>
      </w:r>
    </w:p>
    <w:p w:rsidR="00F0495A" w:rsidRDefault="00F0495A" w:rsidP="00F0495A">
      <w:pPr>
        <w:jc w:val="both"/>
        <w:rPr>
          <w:i/>
          <w:sz w:val="28"/>
        </w:rPr>
      </w:pPr>
    </w:p>
    <w:p w:rsidR="00F0495A" w:rsidRPr="00B46C56" w:rsidRDefault="006A639C" w:rsidP="00F0495A">
      <w:pPr>
        <w:spacing w:line="276" w:lineRule="auto"/>
        <w:jc w:val="both"/>
        <w:rPr>
          <w:b/>
          <w:i/>
          <w:szCs w:val="24"/>
        </w:rPr>
      </w:pPr>
      <w:r>
        <w:rPr>
          <w:b/>
          <w:i/>
          <w:szCs w:val="24"/>
        </w:rPr>
        <w:t>Dzień pierwszy (20 listopada</w:t>
      </w:r>
      <w:r w:rsidR="00F0495A" w:rsidRPr="00B46C56">
        <w:rPr>
          <w:b/>
          <w:i/>
          <w:szCs w:val="24"/>
        </w:rPr>
        <w:t xml:space="preserve"> 2018 r.)</w:t>
      </w:r>
      <w:r w:rsidR="00F0495A">
        <w:rPr>
          <w:b/>
          <w:i/>
          <w:szCs w:val="24"/>
        </w:rPr>
        <w:t xml:space="preserve">                         </w:t>
      </w:r>
      <w:r>
        <w:rPr>
          <w:b/>
          <w:i/>
          <w:szCs w:val="24"/>
        </w:rPr>
        <w:t xml:space="preserve"> Dzień drugi (21 listopda</w:t>
      </w:r>
      <w:r w:rsidR="00F0495A" w:rsidRPr="00B46C56">
        <w:rPr>
          <w:b/>
          <w:i/>
          <w:szCs w:val="24"/>
        </w:rPr>
        <w:t xml:space="preserve"> 2018 r.) </w:t>
      </w:r>
    </w:p>
    <w:p w:rsidR="00F0495A" w:rsidRPr="00762A58" w:rsidRDefault="00F0495A" w:rsidP="00F0495A">
      <w:pPr>
        <w:spacing w:line="276" w:lineRule="auto"/>
        <w:jc w:val="both"/>
        <w:rPr>
          <w:szCs w:val="24"/>
        </w:rPr>
      </w:pPr>
      <w:r w:rsidRPr="00762A58">
        <w:rPr>
          <w:szCs w:val="24"/>
        </w:rPr>
        <w:t>Rejestracja uczestników godz. 9.00 – 9.30.</w:t>
      </w:r>
    </w:p>
    <w:p w:rsidR="00F0495A" w:rsidRDefault="00F0495A" w:rsidP="00F0495A">
      <w:pPr>
        <w:spacing w:line="276" w:lineRule="auto"/>
        <w:jc w:val="both"/>
        <w:rPr>
          <w:szCs w:val="24"/>
        </w:rPr>
      </w:pPr>
      <w:r w:rsidRPr="00762A58">
        <w:rPr>
          <w:szCs w:val="24"/>
        </w:rPr>
        <w:t xml:space="preserve">Rozpoczęcie zajęć godz. 9.30 </w:t>
      </w:r>
      <w:r>
        <w:rPr>
          <w:szCs w:val="24"/>
        </w:rPr>
        <w:t xml:space="preserve">                                    </w:t>
      </w:r>
      <w:r w:rsidRPr="00762A58">
        <w:rPr>
          <w:szCs w:val="24"/>
        </w:rPr>
        <w:t>Rozpoczęcie zajęć godz. 8.00</w:t>
      </w:r>
    </w:p>
    <w:p w:rsidR="00F0495A" w:rsidRPr="00762A58" w:rsidRDefault="00F0495A" w:rsidP="00F0495A">
      <w:pPr>
        <w:spacing w:line="276" w:lineRule="auto"/>
        <w:jc w:val="both"/>
        <w:rPr>
          <w:szCs w:val="24"/>
        </w:rPr>
      </w:pPr>
      <w:r>
        <w:rPr>
          <w:szCs w:val="24"/>
        </w:rPr>
        <w:t xml:space="preserve">Sesja 1 godz. 9.30 – </w:t>
      </w:r>
      <w:r w:rsidRPr="00762A58">
        <w:rPr>
          <w:szCs w:val="24"/>
        </w:rPr>
        <w:t>1</w:t>
      </w:r>
      <w:r>
        <w:rPr>
          <w:szCs w:val="24"/>
        </w:rPr>
        <w:t xml:space="preserve">0.30                                          </w:t>
      </w:r>
      <w:r w:rsidRPr="00762A58">
        <w:rPr>
          <w:szCs w:val="24"/>
        </w:rPr>
        <w:t xml:space="preserve">Sesja </w:t>
      </w:r>
      <w:r>
        <w:rPr>
          <w:szCs w:val="24"/>
        </w:rPr>
        <w:t>8</w:t>
      </w:r>
      <w:r w:rsidRPr="00762A58">
        <w:rPr>
          <w:szCs w:val="24"/>
        </w:rPr>
        <w:t xml:space="preserve"> godz. </w:t>
      </w:r>
      <w:r>
        <w:rPr>
          <w:szCs w:val="24"/>
        </w:rPr>
        <w:t>8.00 – 9</w:t>
      </w:r>
      <w:r w:rsidRPr="00762A58">
        <w:rPr>
          <w:szCs w:val="24"/>
        </w:rPr>
        <w:t>.00</w:t>
      </w:r>
      <w:r>
        <w:rPr>
          <w:szCs w:val="24"/>
        </w:rPr>
        <w:t xml:space="preserve">                                                                 </w:t>
      </w:r>
    </w:p>
    <w:p w:rsidR="00F0495A" w:rsidRDefault="00F0495A" w:rsidP="00F0495A">
      <w:pPr>
        <w:spacing w:line="276" w:lineRule="auto"/>
        <w:jc w:val="both"/>
        <w:rPr>
          <w:szCs w:val="24"/>
        </w:rPr>
      </w:pPr>
      <w:r>
        <w:rPr>
          <w:szCs w:val="24"/>
        </w:rPr>
        <w:t>Sesja 2 godz. 10.3</w:t>
      </w:r>
      <w:r w:rsidRPr="00762A58">
        <w:rPr>
          <w:szCs w:val="24"/>
        </w:rPr>
        <w:t>0 – 1</w:t>
      </w:r>
      <w:r>
        <w:rPr>
          <w:szCs w:val="24"/>
        </w:rPr>
        <w:t>1</w:t>
      </w:r>
      <w:r w:rsidRPr="00762A58">
        <w:rPr>
          <w:szCs w:val="24"/>
        </w:rPr>
        <w:t>.</w:t>
      </w:r>
      <w:r>
        <w:rPr>
          <w:szCs w:val="24"/>
        </w:rPr>
        <w:t>3</w:t>
      </w:r>
      <w:r w:rsidRPr="00762A58">
        <w:rPr>
          <w:szCs w:val="24"/>
        </w:rPr>
        <w:t>0</w:t>
      </w:r>
      <w:r w:rsidRPr="00B40938">
        <w:rPr>
          <w:szCs w:val="24"/>
        </w:rPr>
        <w:t xml:space="preserve"> </w:t>
      </w:r>
      <w:r>
        <w:rPr>
          <w:szCs w:val="24"/>
        </w:rPr>
        <w:t xml:space="preserve">                                       Sesja 9 godz. 9.0</w:t>
      </w:r>
      <w:r w:rsidRPr="00762A58">
        <w:rPr>
          <w:szCs w:val="24"/>
        </w:rPr>
        <w:t>0 – 1</w:t>
      </w:r>
      <w:r>
        <w:rPr>
          <w:szCs w:val="24"/>
        </w:rPr>
        <w:t>0</w:t>
      </w:r>
      <w:r w:rsidRPr="00762A58">
        <w:rPr>
          <w:szCs w:val="24"/>
        </w:rPr>
        <w:t>.</w:t>
      </w:r>
      <w:r>
        <w:rPr>
          <w:szCs w:val="24"/>
        </w:rPr>
        <w:t>0</w:t>
      </w:r>
      <w:r w:rsidRPr="00762A58">
        <w:rPr>
          <w:szCs w:val="24"/>
        </w:rPr>
        <w:t>0</w:t>
      </w:r>
      <w:r>
        <w:rPr>
          <w:szCs w:val="24"/>
        </w:rPr>
        <w:t xml:space="preserve">                               </w:t>
      </w:r>
    </w:p>
    <w:p w:rsidR="00F0495A" w:rsidRDefault="00F0495A" w:rsidP="00F0495A">
      <w:pPr>
        <w:spacing w:line="276" w:lineRule="auto"/>
        <w:jc w:val="both"/>
        <w:rPr>
          <w:szCs w:val="24"/>
        </w:rPr>
      </w:pPr>
      <w:r w:rsidRPr="00762A58">
        <w:rPr>
          <w:szCs w:val="24"/>
        </w:rPr>
        <w:t>Przerwa kawowa 11.30 – 12.00</w:t>
      </w:r>
      <w:r>
        <w:rPr>
          <w:szCs w:val="24"/>
        </w:rPr>
        <w:t xml:space="preserve">                                  Przerwa kawowa 10.00 – 10.3</w:t>
      </w:r>
      <w:r w:rsidRPr="00762A58">
        <w:rPr>
          <w:szCs w:val="24"/>
        </w:rPr>
        <w:t>0</w:t>
      </w:r>
      <w:r>
        <w:rPr>
          <w:szCs w:val="24"/>
        </w:rPr>
        <w:t xml:space="preserve">                                 </w:t>
      </w:r>
      <w:r w:rsidRPr="008223FE">
        <w:rPr>
          <w:szCs w:val="24"/>
        </w:rPr>
        <w:t xml:space="preserve"> </w:t>
      </w:r>
    </w:p>
    <w:p w:rsidR="00F0495A" w:rsidRDefault="00F0495A" w:rsidP="00F0495A">
      <w:pPr>
        <w:spacing w:line="276" w:lineRule="auto"/>
        <w:jc w:val="both"/>
        <w:rPr>
          <w:szCs w:val="24"/>
        </w:rPr>
      </w:pPr>
      <w:r>
        <w:rPr>
          <w:szCs w:val="24"/>
        </w:rPr>
        <w:t>Sesja 3 godz. 12</w:t>
      </w:r>
      <w:r w:rsidRPr="00762A58">
        <w:rPr>
          <w:szCs w:val="24"/>
        </w:rPr>
        <w:t>.00 – 1</w:t>
      </w:r>
      <w:r>
        <w:rPr>
          <w:szCs w:val="24"/>
        </w:rPr>
        <w:t>3</w:t>
      </w:r>
      <w:r w:rsidRPr="00762A58">
        <w:rPr>
          <w:szCs w:val="24"/>
        </w:rPr>
        <w:t>.00</w:t>
      </w:r>
      <w:r w:rsidRPr="00B46C56">
        <w:rPr>
          <w:szCs w:val="24"/>
        </w:rPr>
        <w:t xml:space="preserve"> </w:t>
      </w:r>
      <w:r>
        <w:rPr>
          <w:szCs w:val="24"/>
        </w:rPr>
        <w:t xml:space="preserve">                                       Sesja 10 godz. 10</w:t>
      </w:r>
      <w:r w:rsidRPr="00762A58">
        <w:rPr>
          <w:szCs w:val="24"/>
        </w:rPr>
        <w:t>.</w:t>
      </w:r>
      <w:r>
        <w:rPr>
          <w:szCs w:val="24"/>
        </w:rPr>
        <w:t>30</w:t>
      </w:r>
      <w:r w:rsidRPr="00762A58">
        <w:rPr>
          <w:szCs w:val="24"/>
        </w:rPr>
        <w:t xml:space="preserve"> – 1</w:t>
      </w:r>
      <w:r>
        <w:rPr>
          <w:szCs w:val="24"/>
        </w:rPr>
        <w:t>1.30</w:t>
      </w:r>
    </w:p>
    <w:p w:rsidR="00F0495A" w:rsidRPr="00762A58" w:rsidRDefault="00F0495A" w:rsidP="00F0495A">
      <w:pPr>
        <w:spacing w:line="276" w:lineRule="auto"/>
        <w:jc w:val="both"/>
        <w:rPr>
          <w:szCs w:val="24"/>
        </w:rPr>
      </w:pPr>
      <w:r>
        <w:rPr>
          <w:szCs w:val="24"/>
        </w:rPr>
        <w:t>Sesja 4 godz. 13</w:t>
      </w:r>
      <w:r w:rsidRPr="00762A58">
        <w:rPr>
          <w:szCs w:val="24"/>
        </w:rPr>
        <w:t>.00 – 1</w:t>
      </w:r>
      <w:r>
        <w:rPr>
          <w:szCs w:val="24"/>
        </w:rPr>
        <w:t>4</w:t>
      </w:r>
      <w:r w:rsidRPr="00762A58">
        <w:rPr>
          <w:szCs w:val="24"/>
        </w:rPr>
        <w:t>.00</w:t>
      </w:r>
      <w:r>
        <w:rPr>
          <w:szCs w:val="24"/>
        </w:rPr>
        <w:t xml:space="preserve">                                        Sesja 11</w:t>
      </w:r>
      <w:r w:rsidRPr="00762A58">
        <w:rPr>
          <w:szCs w:val="24"/>
        </w:rPr>
        <w:t xml:space="preserve"> godz. 1</w:t>
      </w:r>
      <w:r>
        <w:rPr>
          <w:szCs w:val="24"/>
        </w:rPr>
        <w:t>1.30</w:t>
      </w:r>
      <w:r w:rsidRPr="00762A58">
        <w:rPr>
          <w:szCs w:val="24"/>
        </w:rPr>
        <w:t xml:space="preserve"> – 1</w:t>
      </w:r>
      <w:r>
        <w:rPr>
          <w:szCs w:val="24"/>
        </w:rPr>
        <w:t>2.3</w:t>
      </w:r>
      <w:r w:rsidRPr="00762A58">
        <w:rPr>
          <w:szCs w:val="24"/>
        </w:rPr>
        <w:t>0</w:t>
      </w:r>
    </w:p>
    <w:p w:rsidR="00F0495A" w:rsidRPr="00762A58" w:rsidRDefault="00F0495A" w:rsidP="00F0495A">
      <w:pPr>
        <w:spacing w:line="276" w:lineRule="auto"/>
        <w:jc w:val="both"/>
        <w:rPr>
          <w:szCs w:val="24"/>
        </w:rPr>
      </w:pPr>
      <w:r w:rsidRPr="00762A58">
        <w:rPr>
          <w:szCs w:val="24"/>
        </w:rPr>
        <w:t>Obiad godz. 14.00 – 14.40</w:t>
      </w:r>
      <w:r w:rsidRPr="00B46C56">
        <w:rPr>
          <w:szCs w:val="24"/>
        </w:rPr>
        <w:t xml:space="preserve"> </w:t>
      </w:r>
      <w:r>
        <w:rPr>
          <w:szCs w:val="24"/>
        </w:rPr>
        <w:t xml:space="preserve">                                         Sesja 12 godz. 12.3</w:t>
      </w:r>
      <w:r w:rsidRPr="00762A58">
        <w:rPr>
          <w:szCs w:val="24"/>
        </w:rPr>
        <w:t>0 – 1</w:t>
      </w:r>
      <w:r>
        <w:rPr>
          <w:szCs w:val="24"/>
        </w:rPr>
        <w:t>3.3</w:t>
      </w:r>
      <w:r w:rsidRPr="00762A58">
        <w:rPr>
          <w:szCs w:val="24"/>
        </w:rPr>
        <w:t>0</w:t>
      </w:r>
    </w:p>
    <w:p w:rsidR="00F0495A" w:rsidRPr="00762A58" w:rsidRDefault="00F0495A" w:rsidP="00F0495A">
      <w:pPr>
        <w:spacing w:line="276" w:lineRule="auto"/>
        <w:jc w:val="both"/>
        <w:rPr>
          <w:szCs w:val="24"/>
        </w:rPr>
      </w:pPr>
      <w:r w:rsidRPr="00762A58">
        <w:rPr>
          <w:szCs w:val="24"/>
        </w:rPr>
        <w:t xml:space="preserve">Sesja </w:t>
      </w:r>
      <w:r>
        <w:rPr>
          <w:szCs w:val="24"/>
        </w:rPr>
        <w:t>5 godz. 14.</w:t>
      </w:r>
      <w:r w:rsidRPr="00762A58">
        <w:rPr>
          <w:szCs w:val="24"/>
        </w:rPr>
        <w:t>4</w:t>
      </w:r>
      <w:r>
        <w:rPr>
          <w:szCs w:val="24"/>
        </w:rPr>
        <w:t>0 – 15</w:t>
      </w:r>
      <w:r w:rsidRPr="00762A58">
        <w:rPr>
          <w:szCs w:val="24"/>
        </w:rPr>
        <w:t>.</w:t>
      </w:r>
      <w:r>
        <w:rPr>
          <w:szCs w:val="24"/>
        </w:rPr>
        <w:t>4</w:t>
      </w:r>
      <w:r w:rsidRPr="00762A58">
        <w:rPr>
          <w:szCs w:val="24"/>
        </w:rPr>
        <w:t>0</w:t>
      </w:r>
      <w:r>
        <w:rPr>
          <w:szCs w:val="24"/>
        </w:rPr>
        <w:t xml:space="preserve">                                        </w:t>
      </w:r>
      <w:r w:rsidRPr="00762A58">
        <w:rPr>
          <w:szCs w:val="24"/>
        </w:rPr>
        <w:t>Obiad godz. 1</w:t>
      </w:r>
      <w:r>
        <w:rPr>
          <w:szCs w:val="24"/>
        </w:rPr>
        <w:t>3.30 – 14.15</w:t>
      </w:r>
    </w:p>
    <w:p w:rsidR="00F0495A" w:rsidRDefault="00F0495A" w:rsidP="00F0495A">
      <w:pPr>
        <w:spacing w:line="276" w:lineRule="auto"/>
        <w:jc w:val="both"/>
        <w:rPr>
          <w:szCs w:val="24"/>
        </w:rPr>
      </w:pPr>
      <w:r>
        <w:rPr>
          <w:szCs w:val="24"/>
        </w:rPr>
        <w:t>Sesja 6 godz. 15.</w:t>
      </w:r>
      <w:r w:rsidRPr="00762A58">
        <w:rPr>
          <w:szCs w:val="24"/>
        </w:rPr>
        <w:t>4</w:t>
      </w:r>
      <w:r>
        <w:rPr>
          <w:szCs w:val="24"/>
        </w:rPr>
        <w:t>0 – 16</w:t>
      </w:r>
      <w:r w:rsidRPr="00762A58">
        <w:rPr>
          <w:szCs w:val="24"/>
        </w:rPr>
        <w:t>.</w:t>
      </w:r>
      <w:r>
        <w:rPr>
          <w:szCs w:val="24"/>
        </w:rPr>
        <w:t>4</w:t>
      </w:r>
      <w:r w:rsidRPr="00762A58">
        <w:rPr>
          <w:szCs w:val="24"/>
        </w:rPr>
        <w:t>0</w:t>
      </w:r>
      <w:r>
        <w:rPr>
          <w:szCs w:val="24"/>
        </w:rPr>
        <w:t xml:space="preserve">                                        Sesja 13 godz. 14.15</w:t>
      </w:r>
      <w:r w:rsidRPr="00762A58">
        <w:rPr>
          <w:szCs w:val="24"/>
        </w:rPr>
        <w:t xml:space="preserve"> – 1</w:t>
      </w:r>
      <w:r>
        <w:rPr>
          <w:szCs w:val="24"/>
        </w:rPr>
        <w:t>5.15</w:t>
      </w:r>
    </w:p>
    <w:p w:rsidR="00F0495A" w:rsidRDefault="00F0495A" w:rsidP="00F0495A">
      <w:pPr>
        <w:spacing w:line="276" w:lineRule="auto"/>
        <w:jc w:val="both"/>
        <w:rPr>
          <w:szCs w:val="24"/>
        </w:rPr>
      </w:pPr>
      <w:r>
        <w:rPr>
          <w:szCs w:val="24"/>
        </w:rPr>
        <w:t>Sesja 7 godz. 16.</w:t>
      </w:r>
      <w:r w:rsidRPr="00762A58">
        <w:rPr>
          <w:szCs w:val="24"/>
        </w:rPr>
        <w:t>4</w:t>
      </w:r>
      <w:r>
        <w:rPr>
          <w:szCs w:val="24"/>
        </w:rPr>
        <w:t>0 – 17</w:t>
      </w:r>
      <w:r w:rsidRPr="00762A58">
        <w:rPr>
          <w:szCs w:val="24"/>
        </w:rPr>
        <w:t>.</w:t>
      </w:r>
      <w:r>
        <w:rPr>
          <w:szCs w:val="24"/>
        </w:rPr>
        <w:t>4</w:t>
      </w:r>
      <w:r w:rsidRPr="00762A58">
        <w:rPr>
          <w:szCs w:val="24"/>
        </w:rPr>
        <w:t>0</w:t>
      </w:r>
      <w:r>
        <w:rPr>
          <w:szCs w:val="24"/>
        </w:rPr>
        <w:t xml:space="preserve">                                        Sesja 14 godz. 15.15</w:t>
      </w:r>
      <w:r w:rsidRPr="00762A58">
        <w:rPr>
          <w:szCs w:val="24"/>
        </w:rPr>
        <w:t xml:space="preserve"> – 1</w:t>
      </w:r>
      <w:r>
        <w:rPr>
          <w:szCs w:val="24"/>
        </w:rPr>
        <w:t>6.15</w:t>
      </w:r>
    </w:p>
    <w:p w:rsidR="00F0495A" w:rsidRPr="00762A58" w:rsidRDefault="00F0495A" w:rsidP="00F0495A">
      <w:pPr>
        <w:spacing w:line="276" w:lineRule="auto"/>
        <w:jc w:val="both"/>
        <w:rPr>
          <w:szCs w:val="24"/>
        </w:rPr>
      </w:pPr>
      <w:r w:rsidRPr="00762A58">
        <w:rPr>
          <w:szCs w:val="24"/>
        </w:rPr>
        <w:t xml:space="preserve">kolacja 18.30 </w:t>
      </w:r>
      <w:r>
        <w:rPr>
          <w:szCs w:val="24"/>
        </w:rPr>
        <w:t xml:space="preserve">                                                             </w:t>
      </w:r>
      <w:r w:rsidRPr="00762A58">
        <w:rPr>
          <w:szCs w:val="24"/>
        </w:rPr>
        <w:t>Zakończenie i podsumowanie szkolenia</w:t>
      </w:r>
    </w:p>
    <w:p w:rsidR="00F0495A" w:rsidRPr="00762A58" w:rsidRDefault="00F0495A" w:rsidP="00F0495A">
      <w:pPr>
        <w:spacing w:line="276" w:lineRule="auto"/>
        <w:rPr>
          <w:b/>
          <w:szCs w:val="24"/>
        </w:rPr>
      </w:pPr>
    </w:p>
    <w:p w:rsidR="00F0495A" w:rsidRDefault="00F0495A" w:rsidP="00F0495A">
      <w:pPr>
        <w:rPr>
          <w:b/>
        </w:rPr>
      </w:pPr>
    </w:p>
    <w:p w:rsidR="00F0495A" w:rsidRPr="00B46C56" w:rsidRDefault="00F0495A" w:rsidP="00F0495A">
      <w:pPr>
        <w:jc w:val="center"/>
        <w:rPr>
          <w:b/>
        </w:rPr>
      </w:pPr>
      <w:r w:rsidRPr="00B46C56">
        <w:rPr>
          <w:b/>
          <w:sz w:val="28"/>
        </w:rPr>
        <w:t>Ramowy harmonogram seminarium szkoleniowego z podziałem na tematykę szkolenia</w:t>
      </w:r>
    </w:p>
    <w:p w:rsidR="00F0495A" w:rsidRDefault="00F0495A" w:rsidP="00F0495A">
      <w:pPr>
        <w:ind w:firstLine="708"/>
      </w:pPr>
    </w:p>
    <w:p w:rsidR="00F0495A" w:rsidRDefault="00F0495A" w:rsidP="00F0495A">
      <w:pPr>
        <w:spacing w:line="276" w:lineRule="auto"/>
        <w:ind w:firstLine="708"/>
        <w:jc w:val="both"/>
      </w:pPr>
      <w:r>
        <w:t xml:space="preserve">Seminarium będzie prowadzone w formie seminaryjnej i warsztatowej. Poszczególne tematy będą przedstawiane w postaci kazusów z proponowanymi rozwiązaniami z wykorzystaniem literatury orzecznictwa oraz praktyki stosowanej w USC. Wykładowcy będą korzystać z nowoczesnych form przekazywania wiedzy w tym środków audiowizualnych.  </w:t>
      </w:r>
    </w:p>
    <w:p w:rsidR="00F0495A" w:rsidRDefault="00F0495A" w:rsidP="00F0495A">
      <w:pPr>
        <w:spacing w:line="276" w:lineRule="auto"/>
        <w:jc w:val="both"/>
      </w:pPr>
      <w:r w:rsidRPr="00686476">
        <w:rPr>
          <w:b/>
          <w:u w:val="single"/>
        </w:rPr>
        <w:t xml:space="preserve">Co jest absolutną nowością w skali kraju wszyscy uczestnicy otrzymają nieodpłatnie </w:t>
      </w:r>
      <w:r w:rsidRPr="00686476">
        <w:rPr>
          <w:b/>
          <w:i/>
          <w:u w:val="single"/>
        </w:rPr>
        <w:t>Podręcznik kierownika USC cz. 1</w:t>
      </w:r>
      <w:r w:rsidR="004F758A">
        <w:rPr>
          <w:b/>
          <w:u w:val="single"/>
        </w:rPr>
        <w:t xml:space="preserve"> ok. 220</w:t>
      </w:r>
      <w:r w:rsidRPr="00686476">
        <w:rPr>
          <w:b/>
          <w:u w:val="single"/>
        </w:rPr>
        <w:t xml:space="preserve"> stron wydany drukiem</w:t>
      </w:r>
      <w:r w:rsidRPr="00686476">
        <w:rPr>
          <w:b/>
        </w:rPr>
        <w:t xml:space="preserve">. </w:t>
      </w:r>
      <w:r>
        <w:t xml:space="preserve">Jest to pierwsza tego typu publikacja obejmująca podstawowe zagadnienia dotyczące pracy kierownika USC i jego zastępcy.  </w:t>
      </w:r>
    </w:p>
    <w:p w:rsidR="00F0495A" w:rsidRDefault="00F0495A" w:rsidP="00F0495A">
      <w:pPr>
        <w:jc w:val="both"/>
      </w:pPr>
    </w:p>
    <w:p w:rsidR="00F0495A" w:rsidRPr="00666184" w:rsidRDefault="00F0495A" w:rsidP="00F0495A">
      <w:pPr>
        <w:jc w:val="both"/>
        <w:rPr>
          <w:color w:val="auto"/>
          <w:szCs w:val="24"/>
        </w:rPr>
      </w:pPr>
      <w:r>
        <w:t xml:space="preserve">Tematyka jednej z  sesji: </w:t>
      </w:r>
      <w:r w:rsidRPr="00872954">
        <w:rPr>
          <w:b/>
          <w:bCs/>
          <w:color w:val="auto"/>
          <w:szCs w:val="24"/>
        </w:rPr>
        <w:t>komunikacja elektroniczna USC z otoczeniem</w:t>
      </w:r>
      <w:r w:rsidRPr="00872954">
        <w:rPr>
          <w:b/>
          <w:color w:val="auto"/>
          <w:szCs w:val="24"/>
        </w:rPr>
        <w:t xml:space="preserve"> </w:t>
      </w:r>
      <w:r w:rsidRPr="00666184">
        <w:rPr>
          <w:color w:val="auto"/>
          <w:szCs w:val="24"/>
        </w:rPr>
        <w:t>- (wymogi prawne, organizacyjne i techniczne; etapy procesu komunikacji elektronicznej,; e-usługi rejestracji stanu cywilnego)</w:t>
      </w:r>
    </w:p>
    <w:p w:rsidR="00F0495A" w:rsidRDefault="00F0495A" w:rsidP="00F0495A">
      <w:pPr>
        <w:jc w:val="both"/>
      </w:pPr>
    </w:p>
    <w:p w:rsidR="00F0495A" w:rsidRPr="00666184" w:rsidRDefault="00F0495A" w:rsidP="00F0495A">
      <w:pPr>
        <w:jc w:val="both"/>
        <w:rPr>
          <w:color w:val="auto"/>
          <w:szCs w:val="24"/>
        </w:rPr>
      </w:pPr>
      <w:r>
        <w:t xml:space="preserve">Tematyka jednej z sesji: </w:t>
      </w:r>
      <w:r>
        <w:rPr>
          <w:b/>
          <w:bCs/>
          <w:color w:val="auto"/>
          <w:szCs w:val="24"/>
        </w:rPr>
        <w:t>P</w:t>
      </w:r>
      <w:r w:rsidRPr="00666184">
        <w:rPr>
          <w:b/>
          <w:bCs/>
          <w:color w:val="auto"/>
          <w:szCs w:val="24"/>
        </w:rPr>
        <w:t xml:space="preserve">ostępowanie kierownika </w:t>
      </w:r>
      <w:r>
        <w:rPr>
          <w:b/>
          <w:bCs/>
          <w:color w:val="auto"/>
          <w:szCs w:val="24"/>
        </w:rPr>
        <w:t>USC</w:t>
      </w:r>
      <w:r w:rsidRPr="00666184">
        <w:rPr>
          <w:b/>
          <w:bCs/>
          <w:color w:val="auto"/>
          <w:szCs w:val="24"/>
        </w:rPr>
        <w:t xml:space="preserve"> w sytuacji wystąpienia przeciwwskazań do zawarcia związku małżeńskiego</w:t>
      </w:r>
      <w:r w:rsidRPr="00666184">
        <w:rPr>
          <w:color w:val="auto"/>
          <w:szCs w:val="24"/>
        </w:rPr>
        <w:t xml:space="preserve"> (charakterystyka przeciwwskazań zawartych w art. 10 - 15 </w:t>
      </w:r>
      <w:proofErr w:type="spellStart"/>
      <w:r>
        <w:rPr>
          <w:color w:val="auto"/>
          <w:szCs w:val="24"/>
        </w:rPr>
        <w:t>K.r.o</w:t>
      </w:r>
      <w:proofErr w:type="spellEnd"/>
      <w:r>
        <w:rPr>
          <w:color w:val="auto"/>
          <w:szCs w:val="24"/>
        </w:rPr>
        <w:t>.</w:t>
      </w:r>
      <w:r w:rsidRPr="00666184">
        <w:rPr>
          <w:color w:val="auto"/>
          <w:szCs w:val="24"/>
        </w:rPr>
        <w:t>; przeciwwskazania względne i bezwzględne, kiedy odmowa a kiedy skierowanie wyjaśnień do sąd, wzory pism procesowych);</w:t>
      </w:r>
    </w:p>
    <w:p w:rsidR="00F0495A" w:rsidRDefault="00F0495A" w:rsidP="00F0495A">
      <w:pPr>
        <w:jc w:val="both"/>
      </w:pPr>
    </w:p>
    <w:p w:rsidR="00F0495A" w:rsidRPr="002821BA" w:rsidRDefault="00F0495A" w:rsidP="002821BA">
      <w:pPr>
        <w:rPr>
          <w:color w:val="auto"/>
          <w:szCs w:val="24"/>
        </w:rPr>
      </w:pPr>
      <w:r>
        <w:t xml:space="preserve">Tematyka jednej z sesji: </w:t>
      </w:r>
      <w:r w:rsidR="00D72D63">
        <w:rPr>
          <w:b/>
          <w:bCs/>
          <w:color w:val="auto"/>
          <w:szCs w:val="24"/>
        </w:rPr>
        <w:t>Wydawanie odpisów aktów z rejestru stanu cywilnego i innych dokumentów zbiorowych</w:t>
      </w:r>
      <w:r w:rsidRPr="00666184">
        <w:rPr>
          <w:b/>
          <w:bCs/>
          <w:color w:val="auto"/>
          <w:szCs w:val="24"/>
        </w:rPr>
        <w:t xml:space="preserve"> </w:t>
      </w:r>
      <w:r w:rsidRPr="00666184">
        <w:rPr>
          <w:color w:val="auto"/>
          <w:szCs w:val="24"/>
        </w:rPr>
        <w:t>(</w:t>
      </w:r>
      <w:r w:rsidR="002821BA">
        <w:rPr>
          <w:color w:val="auto"/>
          <w:szCs w:val="24"/>
        </w:rPr>
        <w:t xml:space="preserve">wydawanie odpisów aktów z rejestracji bieżącej i „wtórnej”, interes prawny, faktyczny społeczny – wydawanie odpisów </w:t>
      </w:r>
      <w:r w:rsidR="002821BA" w:rsidRPr="002821BA">
        <w:rPr>
          <w:color w:val="auto"/>
          <w:szCs w:val="24"/>
        </w:rPr>
        <w:t>aktów w orzecznictwie i literaturze przedmiotu, wydawanie kserokopii aktów stanu cywilnego, f</w:t>
      </w:r>
      <w:r w:rsidR="002821BA">
        <w:rPr>
          <w:color w:val="auto"/>
          <w:szCs w:val="24"/>
        </w:rPr>
        <w:t xml:space="preserve">orma odmowy </w:t>
      </w:r>
      <w:r w:rsidR="002821BA" w:rsidRPr="002821BA">
        <w:rPr>
          <w:color w:val="auto"/>
          <w:szCs w:val="24"/>
        </w:rPr>
        <w:t>wydania odpisu aktu stanu cywilnego lub innego dokumentu przez kierownika USC</w:t>
      </w:r>
      <w:r w:rsidRPr="002821BA">
        <w:rPr>
          <w:color w:val="auto"/>
          <w:szCs w:val="24"/>
        </w:rPr>
        <w:t>).</w:t>
      </w:r>
    </w:p>
    <w:p w:rsidR="00F0495A" w:rsidRDefault="00F0495A" w:rsidP="00F0495A">
      <w:pPr>
        <w:jc w:val="both"/>
        <w:rPr>
          <w:color w:val="auto"/>
          <w:szCs w:val="24"/>
        </w:rPr>
      </w:pPr>
    </w:p>
    <w:p w:rsidR="00F0495A" w:rsidRPr="00166559" w:rsidRDefault="00F0495A" w:rsidP="00F0495A">
      <w:pPr>
        <w:jc w:val="both"/>
        <w:rPr>
          <w:color w:val="auto"/>
          <w:szCs w:val="24"/>
        </w:rPr>
      </w:pPr>
      <w:r w:rsidRPr="00FC6479">
        <w:rPr>
          <w:szCs w:val="24"/>
        </w:rPr>
        <w:t xml:space="preserve">Tematyka jednej z sesji: </w:t>
      </w:r>
      <w:r w:rsidRPr="00FC6479">
        <w:rPr>
          <w:b/>
          <w:color w:val="auto"/>
          <w:szCs w:val="24"/>
        </w:rPr>
        <w:t>Z</w:t>
      </w:r>
      <w:r w:rsidRPr="00FC6479">
        <w:rPr>
          <w:b/>
          <w:bCs/>
          <w:color w:val="auto"/>
          <w:szCs w:val="24"/>
        </w:rPr>
        <w:t>astosowanie KPA w czynnościach kierownika USC - </w:t>
      </w:r>
      <w:r w:rsidRPr="00FC6479">
        <w:rPr>
          <w:color w:val="auto"/>
          <w:szCs w:val="24"/>
        </w:rPr>
        <w:t xml:space="preserve">(ogólne zasady </w:t>
      </w:r>
      <w:proofErr w:type="spellStart"/>
      <w:r w:rsidRPr="00FC6479">
        <w:rPr>
          <w:color w:val="auto"/>
          <w:szCs w:val="24"/>
        </w:rPr>
        <w:t>K.p.a</w:t>
      </w:r>
      <w:proofErr w:type="spellEnd"/>
      <w:r w:rsidRPr="00FC6479">
        <w:rPr>
          <w:color w:val="auto"/>
          <w:szCs w:val="24"/>
        </w:rPr>
        <w:t xml:space="preserve"> w postępowaniu administracyjnym, kiedy decyzja a kiedy postanowienie, wzory </w:t>
      </w:r>
      <w:r w:rsidRPr="00FC6479">
        <w:rPr>
          <w:color w:val="auto"/>
          <w:szCs w:val="24"/>
        </w:rPr>
        <w:lastRenderedPageBreak/>
        <w:t xml:space="preserve">pism procesowych). Ponadto </w:t>
      </w:r>
      <w:r w:rsidRPr="00166559">
        <w:rPr>
          <w:color w:val="auto"/>
          <w:szCs w:val="24"/>
          <w:shd w:val="clear" w:color="auto" w:fill="FFFFFF"/>
        </w:rPr>
        <w:t xml:space="preserve">odnośnie K.p.a. omówione zostaną </w:t>
      </w:r>
      <w:r w:rsidRPr="00166559">
        <w:rPr>
          <w:color w:val="auto"/>
          <w:szCs w:val="24"/>
        </w:rPr>
        <w:t xml:space="preserve"> elementy składowe decyzji administracyjnej/postanowienia/ zawiadomienia/pisma, akty i czynności z zakresu administracji publicznej/geneza/kognicja sądowa,  akty istniejące, a nieistniejące/ akty ważne i nieważne - praktyczna delimitacja, odmowa wszczęcia postępowania administracyjnego/ nowość w K.p.a., bezczynność/problemy ogólne i szczegółowe w kontekście odpowiedzialności finansowej funkcjonariuszy publicznych, zawieszenie postępowania administracyjnego, nieobecność strony/problemy z obrotem zagranicznym,  postępowania nadzwyczajne - pułapki materii i procedury, pełnomocnictwa w postępowaniu, udział Kierownika USC przed sądami administracyjnymi.</w:t>
      </w:r>
    </w:p>
    <w:p w:rsidR="00F0495A" w:rsidRDefault="00F0495A" w:rsidP="00F0495A">
      <w:pPr>
        <w:jc w:val="both"/>
      </w:pPr>
    </w:p>
    <w:p w:rsidR="00F0495A" w:rsidRPr="00762A58" w:rsidRDefault="00F0495A" w:rsidP="00F0495A">
      <w:pPr>
        <w:jc w:val="both"/>
        <w:rPr>
          <w:color w:val="auto"/>
          <w:szCs w:val="24"/>
        </w:rPr>
      </w:pPr>
      <w:r>
        <w:t xml:space="preserve">Tematyka jednej z sesji: </w:t>
      </w:r>
      <w:r w:rsidRPr="00872954">
        <w:rPr>
          <w:b/>
          <w:szCs w:val="24"/>
        </w:rPr>
        <w:t xml:space="preserve">Unijna reforma ochrony danych osobowych a działalność urzędów stanu cywilnego oraz </w:t>
      </w:r>
      <w:r w:rsidRPr="00872954">
        <w:rPr>
          <w:b/>
          <w:bCs/>
          <w:color w:val="auto"/>
          <w:szCs w:val="24"/>
        </w:rPr>
        <w:t>ochrona danych osobowych w USC. Kierownik jako administrator danych osobowych</w:t>
      </w:r>
      <w:r w:rsidRPr="00762A58">
        <w:rPr>
          <w:bCs/>
          <w:color w:val="auto"/>
          <w:szCs w:val="24"/>
        </w:rPr>
        <w:t xml:space="preserve"> - </w:t>
      </w:r>
      <w:r w:rsidRPr="00762A58">
        <w:rPr>
          <w:color w:val="auto"/>
          <w:szCs w:val="24"/>
        </w:rPr>
        <w:t>(ogólne zasady RODO, jak przygotować urząd stanu cywilnego do wymogów nowych zasad ochrony danych osobowych, obowiązki i odpowiedzialność administratora danych osobowych).</w:t>
      </w:r>
    </w:p>
    <w:p w:rsidR="00F0495A" w:rsidRDefault="00F0495A" w:rsidP="00F0495A">
      <w:pPr>
        <w:spacing w:line="276" w:lineRule="auto"/>
      </w:pPr>
    </w:p>
    <w:p w:rsidR="00F0495A" w:rsidRPr="00CC2B2E" w:rsidRDefault="00F0495A" w:rsidP="00F0495A">
      <w:pPr>
        <w:spacing w:line="276" w:lineRule="auto"/>
        <w:jc w:val="both"/>
        <w:rPr>
          <w:sz w:val="28"/>
          <w:szCs w:val="28"/>
        </w:rPr>
      </w:pPr>
      <w:r>
        <w:t xml:space="preserve">Tematyka jednej z sesji: </w:t>
      </w:r>
      <w:r>
        <w:rPr>
          <w:b/>
          <w:color w:val="auto"/>
          <w:szCs w:val="24"/>
        </w:rPr>
        <w:t>K</w:t>
      </w:r>
      <w:r w:rsidRPr="00582888">
        <w:rPr>
          <w:b/>
          <w:color w:val="auto"/>
          <w:szCs w:val="24"/>
        </w:rPr>
        <w:t>raj</w:t>
      </w:r>
      <w:r>
        <w:rPr>
          <w:b/>
          <w:color w:val="auto"/>
          <w:szCs w:val="24"/>
        </w:rPr>
        <w:t xml:space="preserve">owy i zagraniczny obrót prawny </w:t>
      </w:r>
      <w:r w:rsidRPr="00582888">
        <w:rPr>
          <w:b/>
          <w:color w:val="auto"/>
          <w:szCs w:val="24"/>
        </w:rPr>
        <w:t>w zakresie zadań realizowanych przez kierownika USC.</w:t>
      </w:r>
      <w:r>
        <w:rPr>
          <w:color w:val="auto"/>
          <w:szCs w:val="24"/>
        </w:rPr>
        <w:t xml:space="preserve"> Transkrypcje zagranicznych aktów stanu cywilnego oraz inne zagadnienia międzynarodowe w praktyce USC</w:t>
      </w:r>
      <w:r w:rsidRPr="00666184">
        <w:rPr>
          <w:color w:val="auto"/>
          <w:szCs w:val="24"/>
        </w:rPr>
        <w:t xml:space="preserve"> </w:t>
      </w:r>
      <w:r>
        <w:rPr>
          <w:color w:val="auto"/>
          <w:szCs w:val="24"/>
        </w:rPr>
        <w:t xml:space="preserve">na podstawie kazusów dotyczących transkrypcji zagranicznych aktów stanu cywilnego do krajowego rejestru stanu cywilnego; zawarcia małżeństwa z cudzoziemcem, zaświadczenia o zdolności do zawarcia małżeństwa przez cudzoziemca, uznania ojcostwa w relacjach międzynarodowych, ustalania imion i nazwisk w sprawach w których występuje tzw. element obcy.    </w:t>
      </w:r>
    </w:p>
    <w:p w:rsidR="00F0495A" w:rsidRDefault="00F0495A" w:rsidP="00F0495A"/>
    <w:p w:rsidR="00F0495A" w:rsidRDefault="00F0495A" w:rsidP="00F0495A">
      <w:pPr>
        <w:jc w:val="both"/>
        <w:rPr>
          <w:b/>
          <w:sz w:val="28"/>
        </w:rPr>
      </w:pPr>
      <w:r>
        <w:t xml:space="preserve">Tematyka jednej z sesji: </w:t>
      </w:r>
      <w:r w:rsidRPr="00582888">
        <w:rPr>
          <w:b/>
        </w:rPr>
        <w:t>Instytucje rejestracji stanu cywilnego w oparciu o kazusy</w:t>
      </w:r>
      <w:r>
        <w:t xml:space="preserve"> dotyczące czynności z zakresu rejestracji stanu cywilnego, prostowania aktów stanu cywilnego jego uzupełnienia  lub unieważnienia, wydawania odpisów i zaświadczeń z rejestru stanu cywilnego wydawanie z akt zbiorowych, odmowa dokonania czynności z zakresu rejestracji stanu cywilnego. </w:t>
      </w:r>
      <w:r>
        <w:rPr>
          <w:sz w:val="28"/>
        </w:rPr>
        <w:tab/>
      </w:r>
    </w:p>
    <w:p w:rsidR="00F0495A" w:rsidRDefault="00F0495A" w:rsidP="00F0495A">
      <w:pPr>
        <w:spacing w:line="276" w:lineRule="auto"/>
        <w:jc w:val="both"/>
        <w:rPr>
          <w:szCs w:val="24"/>
        </w:rPr>
      </w:pPr>
    </w:p>
    <w:p w:rsidR="00F0495A" w:rsidRPr="00166559" w:rsidRDefault="00F0495A" w:rsidP="00F0495A">
      <w:pPr>
        <w:spacing w:line="276" w:lineRule="auto"/>
        <w:jc w:val="both"/>
        <w:rPr>
          <w:color w:val="auto"/>
          <w:szCs w:val="24"/>
        </w:rPr>
      </w:pPr>
      <w:r w:rsidRPr="00B12E51">
        <w:rPr>
          <w:szCs w:val="24"/>
        </w:rPr>
        <w:t xml:space="preserve">Tematyka jednej z  sesji: </w:t>
      </w:r>
      <w:r w:rsidRPr="00B12E51">
        <w:rPr>
          <w:b/>
          <w:color w:val="313131"/>
          <w:szCs w:val="24"/>
        </w:rPr>
        <w:t>Dokumentacja tradycyjna i elektroniczna w USC z perspektywy archiwalnej</w:t>
      </w:r>
      <w:r w:rsidRPr="00B12E51">
        <w:rPr>
          <w:color w:val="313131"/>
          <w:szCs w:val="24"/>
        </w:rPr>
        <w:t xml:space="preserve">. </w:t>
      </w:r>
      <w:r w:rsidRPr="00166559">
        <w:rPr>
          <w:color w:val="auto"/>
          <w:szCs w:val="24"/>
        </w:rPr>
        <w:t>Status USC i jego archiwum w świetle znowelizowanej ustawy o narodowym zasobie archiwalnym i archiwach; elektroniczne Zarządzanie Dokumentacją w USC; rodzaje dokumentacji w zasobie archiwum USC; USC a archiwum zakładowe urzędu gminy (miasta); odpowiedzialność za tradycyjną i elektroniczną dokumentację USC; zadania i obowiązki USC w zakresie działalności archiwalnej; kontrole archiwalne po nowelizacji ustawy o narodowym zasobie archiwalnym i archiwach; przejmowanie elektronicznej i tradycyjnej dokumentacji USC przez archiwa państwowe.</w:t>
      </w:r>
    </w:p>
    <w:p w:rsidR="00F0495A" w:rsidRDefault="00F0495A" w:rsidP="00166559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F0495A" w:rsidRDefault="00F0495A" w:rsidP="00F0495A">
      <w:pPr>
        <w:rPr>
          <w:sz w:val="28"/>
        </w:rPr>
      </w:pPr>
    </w:p>
    <w:p w:rsidR="00F0495A" w:rsidRPr="00690C59" w:rsidRDefault="00F0495A" w:rsidP="00F0495A">
      <w:pPr>
        <w:jc w:val="center"/>
        <w:rPr>
          <w:b/>
          <w:color w:val="auto"/>
          <w:sz w:val="28"/>
          <w:szCs w:val="28"/>
        </w:rPr>
      </w:pPr>
      <w:r w:rsidRPr="00690C59">
        <w:rPr>
          <w:b/>
          <w:sz w:val="28"/>
          <w:szCs w:val="28"/>
        </w:rPr>
        <w:t>Kontakt w sprawie organizacji szkolenia</w:t>
      </w:r>
      <w:r w:rsidRPr="00690C59">
        <w:rPr>
          <w:b/>
          <w:color w:val="auto"/>
          <w:sz w:val="28"/>
          <w:szCs w:val="28"/>
        </w:rPr>
        <w:t>:</w:t>
      </w:r>
    </w:p>
    <w:p w:rsidR="00F0495A" w:rsidRPr="002768DA" w:rsidRDefault="00F0495A" w:rsidP="00F0495A">
      <w:pPr>
        <w:rPr>
          <w:b/>
          <w:color w:val="auto"/>
          <w:szCs w:val="24"/>
        </w:rPr>
      </w:pPr>
      <w:r w:rsidRPr="002768DA">
        <w:rPr>
          <w:b/>
          <w:color w:val="auto"/>
          <w:szCs w:val="24"/>
        </w:rPr>
        <w:t xml:space="preserve"> </w:t>
      </w:r>
    </w:p>
    <w:p w:rsidR="00F0495A" w:rsidRPr="002768DA" w:rsidRDefault="00166559" w:rsidP="00F0495A">
      <w:pPr>
        <w:pStyle w:val="Akapitzlist"/>
        <w:numPr>
          <w:ilvl w:val="0"/>
          <w:numId w:val="1"/>
        </w:numPr>
        <w:spacing w:line="276" w:lineRule="auto"/>
        <w:jc w:val="center"/>
        <w:rPr>
          <w:sz w:val="24"/>
        </w:rPr>
      </w:pPr>
      <w:r>
        <w:rPr>
          <w:sz w:val="24"/>
        </w:rPr>
        <w:t>d</w:t>
      </w:r>
      <w:r w:rsidR="00F0495A" w:rsidRPr="002768DA">
        <w:rPr>
          <w:sz w:val="24"/>
        </w:rPr>
        <w:t>r Magdalena Powroźnik, nr tel.  577 080 907</w:t>
      </w:r>
    </w:p>
    <w:p w:rsidR="00F0495A" w:rsidRPr="002768DA" w:rsidRDefault="004F758A" w:rsidP="00F0495A">
      <w:pPr>
        <w:pStyle w:val="Akapitzlist"/>
        <w:numPr>
          <w:ilvl w:val="0"/>
          <w:numId w:val="1"/>
        </w:numPr>
        <w:spacing w:line="276" w:lineRule="auto"/>
        <w:jc w:val="center"/>
        <w:rPr>
          <w:sz w:val="24"/>
        </w:rPr>
      </w:pPr>
      <w:r>
        <w:rPr>
          <w:sz w:val="24"/>
        </w:rPr>
        <w:t>r.pr.</w:t>
      </w:r>
      <w:r w:rsidR="00F0495A" w:rsidRPr="002768DA">
        <w:rPr>
          <w:sz w:val="24"/>
        </w:rPr>
        <w:t xml:space="preserve"> Piotr Skubiszewski, nr tel. 663 421 088</w:t>
      </w:r>
    </w:p>
    <w:p w:rsidR="00F0495A" w:rsidRDefault="00166559" w:rsidP="00F0495A">
      <w:pPr>
        <w:pStyle w:val="Akapitzlist"/>
        <w:numPr>
          <w:ilvl w:val="0"/>
          <w:numId w:val="1"/>
        </w:numPr>
        <w:spacing w:line="276" w:lineRule="auto"/>
        <w:jc w:val="center"/>
        <w:rPr>
          <w:sz w:val="24"/>
        </w:rPr>
      </w:pPr>
      <w:r>
        <w:rPr>
          <w:sz w:val="24"/>
        </w:rPr>
        <w:t>d</w:t>
      </w:r>
      <w:r w:rsidR="00F0495A" w:rsidRPr="002768DA">
        <w:rPr>
          <w:sz w:val="24"/>
        </w:rPr>
        <w:t>r Piotr Kasprzyk, nr tel.  501 426</w:t>
      </w:r>
      <w:r w:rsidR="00F0495A">
        <w:rPr>
          <w:sz w:val="24"/>
        </w:rPr>
        <w:t> </w:t>
      </w:r>
      <w:r w:rsidR="00F0495A" w:rsidRPr="002768DA">
        <w:rPr>
          <w:sz w:val="24"/>
        </w:rPr>
        <w:t>908</w:t>
      </w:r>
    </w:p>
    <w:p w:rsidR="00F0495A" w:rsidRDefault="00F0495A" w:rsidP="00F0495A">
      <w:pPr>
        <w:pStyle w:val="Akapitzlist"/>
        <w:spacing w:line="276" w:lineRule="auto"/>
        <w:ind w:left="720" w:firstLine="0"/>
        <w:jc w:val="center"/>
        <w:rPr>
          <w:sz w:val="24"/>
        </w:rPr>
      </w:pPr>
      <w:r>
        <w:rPr>
          <w:sz w:val="24"/>
        </w:rPr>
        <w:t xml:space="preserve">albo drogą e-mail: </w:t>
      </w:r>
      <w:hyperlink r:id="rId6" w:history="1">
        <w:r w:rsidRPr="00826D6A">
          <w:rPr>
            <w:rStyle w:val="Hipercze"/>
            <w:sz w:val="24"/>
          </w:rPr>
          <w:t>metryka@onet.pl</w:t>
        </w:r>
      </w:hyperlink>
    </w:p>
    <w:p w:rsidR="00F0495A" w:rsidRDefault="00F0495A" w:rsidP="00F0495A">
      <w:pPr>
        <w:pStyle w:val="Akapitzlist"/>
        <w:spacing w:line="276" w:lineRule="auto"/>
        <w:ind w:left="720" w:firstLine="0"/>
        <w:jc w:val="center"/>
        <w:rPr>
          <w:sz w:val="24"/>
        </w:rPr>
      </w:pPr>
    </w:p>
    <w:p w:rsidR="00F0495A" w:rsidRDefault="00F0495A" w:rsidP="00F0495A">
      <w:pPr>
        <w:pStyle w:val="Akapitzlist"/>
        <w:spacing w:line="276" w:lineRule="auto"/>
        <w:ind w:left="720" w:firstLine="0"/>
        <w:jc w:val="center"/>
        <w:rPr>
          <w:sz w:val="24"/>
        </w:rPr>
      </w:pPr>
    </w:p>
    <w:p w:rsidR="00F0495A" w:rsidRDefault="00F0495A" w:rsidP="00F0495A">
      <w:pPr>
        <w:pStyle w:val="Akapitzlist"/>
        <w:spacing w:line="276" w:lineRule="auto"/>
        <w:ind w:left="720" w:firstLine="0"/>
        <w:jc w:val="center"/>
        <w:rPr>
          <w:sz w:val="24"/>
        </w:rPr>
      </w:pPr>
    </w:p>
    <w:p w:rsidR="00F0495A" w:rsidRPr="007E175E" w:rsidRDefault="00F0495A" w:rsidP="00F0495A">
      <w:pPr>
        <w:pStyle w:val="Akapitzlist"/>
        <w:spacing w:line="276" w:lineRule="auto"/>
        <w:ind w:left="720" w:firstLine="0"/>
        <w:rPr>
          <w:b/>
          <w:sz w:val="28"/>
          <w:szCs w:val="28"/>
        </w:rPr>
      </w:pPr>
      <w:r w:rsidRPr="007E175E">
        <w:rPr>
          <w:b/>
          <w:sz w:val="28"/>
          <w:szCs w:val="28"/>
        </w:rPr>
        <w:t>Organizatorzy:</w:t>
      </w:r>
    </w:p>
    <w:p w:rsidR="00F0495A" w:rsidRDefault="00F0495A" w:rsidP="00F0495A">
      <w:pPr>
        <w:pStyle w:val="Akapitzlist"/>
        <w:spacing w:line="276" w:lineRule="auto"/>
        <w:ind w:left="720" w:firstLine="0"/>
        <w:jc w:val="center"/>
        <w:rPr>
          <w:sz w:val="24"/>
        </w:rPr>
      </w:pPr>
    </w:p>
    <w:p w:rsidR="00F0495A" w:rsidRPr="007E175E" w:rsidRDefault="00F0495A" w:rsidP="00F0495A">
      <w:pPr>
        <w:pStyle w:val="Akapitzlist"/>
        <w:spacing w:line="276" w:lineRule="auto"/>
        <w:ind w:left="720" w:firstLine="0"/>
        <w:jc w:val="center"/>
        <w:rPr>
          <w:sz w:val="28"/>
          <w:szCs w:val="28"/>
        </w:rPr>
      </w:pPr>
    </w:p>
    <w:p w:rsidR="00F0495A" w:rsidRDefault="00E41087" w:rsidP="00E41087">
      <w:pPr>
        <w:pStyle w:val="Akapitzlist"/>
        <w:spacing w:line="276" w:lineRule="auto"/>
        <w:ind w:left="3552" w:firstLine="696"/>
        <w:jc w:val="center"/>
        <w:rPr>
          <w:rFonts w:ascii="Tahoma" w:hAnsi="Tahoma" w:cs="Tahoma"/>
          <w:sz w:val="24"/>
        </w:rPr>
      </w:pPr>
      <w:r w:rsidRPr="00E41087">
        <w:rPr>
          <w:rFonts w:ascii="Tahoma" w:hAnsi="Tahoma" w:cs="Tahom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13F8F8B6" wp14:editId="516A0D06">
            <wp:simplePos x="0" y="0"/>
            <wp:positionH relativeFrom="column">
              <wp:posOffset>-133350</wp:posOffset>
            </wp:positionH>
            <wp:positionV relativeFrom="paragraph">
              <wp:posOffset>323215</wp:posOffset>
            </wp:positionV>
            <wp:extent cx="2912110" cy="777240"/>
            <wp:effectExtent l="0" t="0" r="2540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7621" b="2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087">
        <w:rPr>
          <w:rFonts w:ascii="Tahoma" w:hAnsi="Tahoma" w:cs="Tahoma"/>
          <w:noProof/>
        </w:rPr>
        <w:drawing>
          <wp:inline distT="0" distB="0" distL="0" distR="0" wp14:anchorId="6C826DC7" wp14:editId="62BA59E3">
            <wp:extent cx="1333500" cy="1333499"/>
            <wp:effectExtent l="0" t="0" r="0" b="635"/>
            <wp:docPr id="6" name="Obraz 1" descr="C:\Documents and Settings\PK\Pulpit\Metryka baza\meda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K\Pulpit\Metryka baza\medal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66" cy="134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87" w:rsidRPr="00E41087" w:rsidRDefault="00E41087" w:rsidP="00E41087">
      <w:pPr>
        <w:pStyle w:val="Akapitzlist"/>
        <w:spacing w:line="276" w:lineRule="auto"/>
        <w:ind w:left="3552" w:firstLine="696"/>
        <w:jc w:val="center"/>
        <w:rPr>
          <w:rFonts w:ascii="Tahoma" w:hAnsi="Tahoma" w:cs="Tahoma"/>
          <w:sz w:val="24"/>
        </w:rPr>
      </w:pPr>
    </w:p>
    <w:p w:rsidR="00E41087" w:rsidRPr="00E41087" w:rsidRDefault="00E41087" w:rsidP="00E41087">
      <w:pPr>
        <w:spacing w:line="276" w:lineRule="auto"/>
        <w:jc w:val="center"/>
        <w:rPr>
          <w:rFonts w:ascii="Tahoma" w:hAnsi="Tahoma" w:cs="Tahoma"/>
          <w:color w:val="548DD4" w:themeColor="text2" w:themeTint="99"/>
          <w:sz w:val="32"/>
          <w:szCs w:val="32"/>
        </w:rPr>
      </w:pPr>
      <w:r w:rsidRPr="00E41087">
        <w:rPr>
          <w:rFonts w:ascii="Tahoma" w:hAnsi="Tahoma" w:cs="Tahoma"/>
          <w:color w:val="548DD4" w:themeColor="text2" w:themeTint="99"/>
          <w:sz w:val="32"/>
          <w:szCs w:val="32"/>
        </w:rPr>
        <w:t xml:space="preserve">Redakcja czasopisma </w:t>
      </w:r>
      <w:r w:rsidRPr="00E41087">
        <w:rPr>
          <w:rFonts w:ascii="Tahoma" w:hAnsi="Tahoma" w:cs="Tahoma"/>
          <w:i/>
          <w:color w:val="548DD4" w:themeColor="text2" w:themeTint="99"/>
          <w:sz w:val="32"/>
          <w:szCs w:val="32"/>
        </w:rPr>
        <w:t>Metryka. Studia z zakresy prawa osobowego i rejestracji stanu cywilnego</w:t>
      </w:r>
    </w:p>
    <w:p w:rsidR="00E41087" w:rsidRDefault="00E41087" w:rsidP="00E41087">
      <w:pPr>
        <w:pStyle w:val="Akapitzlist"/>
        <w:spacing w:line="276" w:lineRule="auto"/>
        <w:ind w:left="3552" w:firstLine="696"/>
        <w:jc w:val="center"/>
        <w:rPr>
          <w:sz w:val="24"/>
        </w:rPr>
      </w:pPr>
    </w:p>
    <w:p w:rsidR="00E41087" w:rsidRDefault="00E41087" w:rsidP="00E41087">
      <w:pPr>
        <w:pStyle w:val="Akapitzlist"/>
        <w:spacing w:line="276" w:lineRule="auto"/>
        <w:ind w:left="3552" w:firstLine="696"/>
        <w:jc w:val="center"/>
        <w:rPr>
          <w:sz w:val="24"/>
        </w:rPr>
      </w:pPr>
      <w:r>
        <w:rPr>
          <w:rFonts w:ascii="Tahoma" w:eastAsia="Arial Unicode MS" w:hAnsi="Tahoma" w:cs="Tahoma"/>
          <w:b/>
          <w:noProof/>
          <w:color w:val="3366FF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5BFE04E" wp14:editId="1D0CDE1D">
            <wp:simplePos x="0" y="0"/>
            <wp:positionH relativeFrom="column">
              <wp:posOffset>2158365</wp:posOffset>
            </wp:positionH>
            <wp:positionV relativeFrom="paragraph">
              <wp:posOffset>186690</wp:posOffset>
            </wp:positionV>
            <wp:extent cx="1318260" cy="1308735"/>
            <wp:effectExtent l="0" t="0" r="0" b="5715"/>
            <wp:wrapNone/>
            <wp:docPr id="1" name="Obraz 2" descr="logo firmowe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 firmowe blu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087" w:rsidRDefault="00E41087" w:rsidP="00E41087">
      <w:pPr>
        <w:pStyle w:val="Akapitzlist"/>
        <w:spacing w:line="276" w:lineRule="auto"/>
        <w:ind w:left="3552" w:firstLine="696"/>
        <w:jc w:val="center"/>
        <w:rPr>
          <w:sz w:val="24"/>
        </w:rPr>
      </w:pPr>
    </w:p>
    <w:p w:rsidR="00E41087" w:rsidRDefault="00E41087" w:rsidP="00E41087">
      <w:pPr>
        <w:pStyle w:val="Akapitzlist"/>
        <w:spacing w:line="276" w:lineRule="auto"/>
        <w:ind w:left="3552" w:firstLine="696"/>
        <w:jc w:val="center"/>
        <w:rPr>
          <w:sz w:val="24"/>
        </w:rPr>
      </w:pPr>
    </w:p>
    <w:p w:rsidR="00E41087" w:rsidRDefault="00E41087" w:rsidP="00E41087">
      <w:pPr>
        <w:pStyle w:val="Akapitzlist"/>
        <w:spacing w:line="276" w:lineRule="auto"/>
        <w:ind w:left="3552" w:firstLine="696"/>
        <w:jc w:val="center"/>
        <w:rPr>
          <w:sz w:val="24"/>
        </w:rPr>
      </w:pPr>
    </w:p>
    <w:p w:rsidR="00E41087" w:rsidRDefault="00E41087" w:rsidP="00E41087">
      <w:pPr>
        <w:pStyle w:val="Akapitzlist"/>
        <w:spacing w:line="276" w:lineRule="auto"/>
        <w:ind w:left="3552" w:firstLine="696"/>
        <w:jc w:val="center"/>
        <w:rPr>
          <w:sz w:val="24"/>
        </w:rPr>
      </w:pPr>
    </w:p>
    <w:p w:rsidR="00E41087" w:rsidRDefault="00E41087" w:rsidP="00E41087">
      <w:pPr>
        <w:pStyle w:val="Akapitzlist"/>
        <w:spacing w:line="276" w:lineRule="auto"/>
        <w:ind w:left="3552" w:firstLine="696"/>
        <w:jc w:val="center"/>
        <w:rPr>
          <w:sz w:val="24"/>
        </w:rPr>
      </w:pPr>
    </w:p>
    <w:p w:rsidR="00E41087" w:rsidRDefault="00E41087" w:rsidP="00E41087">
      <w:pPr>
        <w:pStyle w:val="Akapitzlist"/>
        <w:spacing w:line="276" w:lineRule="auto"/>
        <w:ind w:left="3552" w:firstLine="696"/>
        <w:jc w:val="center"/>
        <w:rPr>
          <w:sz w:val="24"/>
        </w:rPr>
      </w:pPr>
    </w:p>
    <w:p w:rsidR="00E41087" w:rsidRDefault="00E41087" w:rsidP="00E41087">
      <w:pPr>
        <w:pStyle w:val="Akapitzlist"/>
        <w:spacing w:line="276" w:lineRule="auto"/>
        <w:ind w:left="3552" w:firstLine="696"/>
        <w:jc w:val="center"/>
        <w:rPr>
          <w:sz w:val="24"/>
        </w:rPr>
      </w:pPr>
    </w:p>
    <w:p w:rsidR="00F0495A" w:rsidRPr="007E175E" w:rsidRDefault="00F0495A" w:rsidP="00F0495A">
      <w:pPr>
        <w:pStyle w:val="Akapitzlist"/>
        <w:spacing w:line="276" w:lineRule="auto"/>
        <w:ind w:left="720" w:firstLine="0"/>
        <w:jc w:val="center"/>
        <w:rPr>
          <w:sz w:val="28"/>
          <w:szCs w:val="28"/>
        </w:rPr>
      </w:pPr>
      <w:r w:rsidRPr="007E175E">
        <w:rPr>
          <w:rFonts w:ascii="Tahoma" w:eastAsia="Arial Unicode MS" w:hAnsi="Tahoma" w:cs="Tahoma"/>
          <w:b/>
          <w:color w:val="3366FF"/>
          <w:sz w:val="28"/>
          <w:szCs w:val="28"/>
        </w:rPr>
        <w:t>Fundacja Instytut Naukowy im. Prof. Józefa Litwina</w:t>
      </w:r>
    </w:p>
    <w:p w:rsidR="00F0495A" w:rsidRDefault="00F0495A" w:rsidP="00F0495A">
      <w:pPr>
        <w:pStyle w:val="Akapitzlist"/>
        <w:spacing w:line="276" w:lineRule="auto"/>
        <w:ind w:left="720" w:firstLine="0"/>
        <w:jc w:val="center"/>
        <w:rPr>
          <w:rFonts w:ascii="Tahoma" w:eastAsia="Arial Unicode MS" w:hAnsi="Tahoma" w:cs="Tahoma"/>
          <w:b/>
          <w:color w:val="3366FF"/>
          <w:sz w:val="28"/>
          <w:szCs w:val="28"/>
        </w:rPr>
      </w:pPr>
    </w:p>
    <w:p w:rsidR="00F0495A" w:rsidRDefault="00F0495A" w:rsidP="00F0495A">
      <w:pPr>
        <w:pStyle w:val="Akapitzlist"/>
        <w:spacing w:line="276" w:lineRule="auto"/>
        <w:ind w:left="720" w:firstLine="0"/>
        <w:jc w:val="center"/>
        <w:rPr>
          <w:rFonts w:ascii="Tahoma" w:eastAsia="Arial Unicode MS" w:hAnsi="Tahoma" w:cs="Tahoma"/>
          <w:b/>
          <w:color w:val="3366FF"/>
          <w:sz w:val="28"/>
          <w:szCs w:val="28"/>
        </w:rPr>
      </w:pPr>
    </w:p>
    <w:p w:rsidR="00A16675" w:rsidRDefault="00F0495A">
      <w:bookmarkStart w:id="0" w:name="_GoBack"/>
      <w:bookmarkEnd w:id="0"/>
      <w:r>
        <w:t xml:space="preserve">                          </w:t>
      </w:r>
    </w:p>
    <w:sectPr w:rsidR="00A16675" w:rsidSect="00176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6E6B75"/>
    <w:multiLevelType w:val="hybridMultilevel"/>
    <w:tmpl w:val="2B06FB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95A"/>
    <w:rsid w:val="00166559"/>
    <w:rsid w:val="002821BA"/>
    <w:rsid w:val="00383330"/>
    <w:rsid w:val="004F758A"/>
    <w:rsid w:val="006A639C"/>
    <w:rsid w:val="006D710F"/>
    <w:rsid w:val="00744FD8"/>
    <w:rsid w:val="00833491"/>
    <w:rsid w:val="00A16675"/>
    <w:rsid w:val="00D72D63"/>
    <w:rsid w:val="00E41087"/>
    <w:rsid w:val="00F0495A"/>
    <w:rsid w:val="00FB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495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0495A"/>
    <w:pPr>
      <w:spacing w:before="100" w:beforeAutospacing="1" w:after="100" w:afterAutospacing="1"/>
    </w:pPr>
    <w:rPr>
      <w:color w:val="auto"/>
      <w:szCs w:val="24"/>
    </w:rPr>
  </w:style>
  <w:style w:type="paragraph" w:styleId="Akapitzlist">
    <w:name w:val="List Paragraph"/>
    <w:basedOn w:val="Normalny"/>
    <w:uiPriority w:val="34"/>
    <w:qFormat/>
    <w:rsid w:val="00F0495A"/>
    <w:pPr>
      <w:widowControl w:val="0"/>
      <w:spacing w:line="250" w:lineRule="exact"/>
      <w:ind w:left="708" w:firstLine="454"/>
      <w:jc w:val="both"/>
    </w:pPr>
    <w:rPr>
      <w:color w:val="auto"/>
      <w:sz w:val="20"/>
      <w:szCs w:val="24"/>
    </w:rPr>
  </w:style>
  <w:style w:type="character" w:styleId="Hipercze">
    <w:name w:val="Hyperlink"/>
    <w:basedOn w:val="Domylnaczcionkaakapitu"/>
    <w:uiPriority w:val="99"/>
    <w:unhideWhenUsed/>
    <w:rsid w:val="00F0495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495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495A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495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0495A"/>
    <w:pPr>
      <w:spacing w:before="100" w:beforeAutospacing="1" w:after="100" w:afterAutospacing="1"/>
    </w:pPr>
    <w:rPr>
      <w:color w:val="auto"/>
      <w:szCs w:val="24"/>
    </w:rPr>
  </w:style>
  <w:style w:type="paragraph" w:styleId="Akapitzlist">
    <w:name w:val="List Paragraph"/>
    <w:basedOn w:val="Normalny"/>
    <w:uiPriority w:val="34"/>
    <w:qFormat/>
    <w:rsid w:val="00F0495A"/>
    <w:pPr>
      <w:widowControl w:val="0"/>
      <w:spacing w:line="250" w:lineRule="exact"/>
      <w:ind w:left="708" w:firstLine="454"/>
      <w:jc w:val="both"/>
    </w:pPr>
    <w:rPr>
      <w:color w:val="auto"/>
      <w:sz w:val="20"/>
      <w:szCs w:val="24"/>
    </w:rPr>
  </w:style>
  <w:style w:type="character" w:styleId="Hipercze">
    <w:name w:val="Hyperlink"/>
    <w:basedOn w:val="Domylnaczcionkaakapitu"/>
    <w:uiPriority w:val="99"/>
    <w:unhideWhenUsed/>
    <w:rsid w:val="00F0495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495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495A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tryka@onet.p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896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15</cp:revision>
  <dcterms:created xsi:type="dcterms:W3CDTF">2018-03-07T14:17:00Z</dcterms:created>
  <dcterms:modified xsi:type="dcterms:W3CDTF">2018-10-15T11:19:00Z</dcterms:modified>
</cp:coreProperties>
</file>