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D2" w:rsidRDefault="00A80A95" w:rsidP="00E914A4">
      <w:pPr>
        <w:jc w:val="center"/>
        <w:rPr>
          <w:b/>
          <w:sz w:val="28"/>
          <w:szCs w:val="28"/>
        </w:rPr>
      </w:pPr>
      <w:r w:rsidRPr="009B6AFD">
        <w:rPr>
          <w:b/>
          <w:sz w:val="28"/>
          <w:szCs w:val="28"/>
        </w:rPr>
        <w:t>Moduł 1.</w:t>
      </w:r>
    </w:p>
    <w:p w:rsidR="00F63CC1" w:rsidRDefault="00F63CC1" w:rsidP="00A80A95">
      <w:pPr>
        <w:rPr>
          <w:b/>
          <w:bCs/>
          <w:szCs w:val="24"/>
        </w:rPr>
      </w:pPr>
    </w:p>
    <w:p w:rsidR="00B05143" w:rsidRDefault="00A80A95" w:rsidP="00B0514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Sztuka wystąpień publicznych. Protokół dyplomatyczny w USC. </w:t>
      </w:r>
    </w:p>
    <w:p w:rsidR="00C2638E" w:rsidRDefault="00A80A95" w:rsidP="00B0514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Relacje kierownik USC – interesant w aspekcie prawno-psychologicznym.</w:t>
      </w:r>
      <w:r w:rsidR="00C2638E">
        <w:rPr>
          <w:b/>
          <w:bCs/>
          <w:szCs w:val="24"/>
        </w:rPr>
        <w:t xml:space="preserve"> </w:t>
      </w:r>
    </w:p>
    <w:p w:rsidR="00A80A95" w:rsidRDefault="00C2638E" w:rsidP="00B05143">
      <w:pPr>
        <w:jc w:val="center"/>
        <w:rPr>
          <w:szCs w:val="24"/>
        </w:rPr>
      </w:pPr>
      <w:r>
        <w:rPr>
          <w:b/>
          <w:bCs/>
          <w:szCs w:val="24"/>
        </w:rPr>
        <w:t>Organizacja i prowadzenie uroczystości w USC</w:t>
      </w:r>
    </w:p>
    <w:p w:rsidR="00A80A95" w:rsidRDefault="00A80A95" w:rsidP="00A80A95">
      <w:pPr>
        <w:rPr>
          <w:i/>
          <w:iCs/>
          <w:szCs w:val="24"/>
        </w:rPr>
      </w:pPr>
    </w:p>
    <w:p w:rsidR="00EA285B" w:rsidRDefault="00EA285B" w:rsidP="002D1A55">
      <w:pPr>
        <w:rPr>
          <w:szCs w:val="24"/>
        </w:rPr>
      </w:pPr>
      <w:r>
        <w:rPr>
          <w:szCs w:val="24"/>
        </w:rPr>
        <w:t xml:space="preserve">Relacje </w:t>
      </w:r>
      <w:r w:rsidR="00A80A95" w:rsidRPr="00643AF4">
        <w:rPr>
          <w:szCs w:val="24"/>
        </w:rPr>
        <w:t>kierownik USC – interesant w aspekcie prawno-psychologicznym</w:t>
      </w:r>
      <w:r w:rsidR="00496FE8">
        <w:rPr>
          <w:szCs w:val="24"/>
        </w:rPr>
        <w:t>.</w:t>
      </w:r>
    </w:p>
    <w:p w:rsidR="00A80A95" w:rsidRPr="00643AF4" w:rsidRDefault="00A80A95" w:rsidP="002D1A55">
      <w:pPr>
        <w:rPr>
          <w:szCs w:val="24"/>
        </w:rPr>
      </w:pPr>
      <w:r w:rsidRPr="00643AF4">
        <w:rPr>
          <w:szCs w:val="24"/>
        </w:rPr>
        <w:t xml:space="preserve">Prawo urzędnicze z elementami etyki pracownika USC. </w:t>
      </w:r>
    </w:p>
    <w:p w:rsidR="00A80A95" w:rsidRPr="00C2638E" w:rsidRDefault="00A80A95" w:rsidP="002D1A55">
      <w:pPr>
        <w:rPr>
          <w:szCs w:val="24"/>
        </w:rPr>
      </w:pPr>
      <w:r w:rsidRPr="00C2638E">
        <w:rPr>
          <w:szCs w:val="24"/>
        </w:rPr>
        <w:t xml:space="preserve">Sztuka wystąpień publicznych. </w:t>
      </w:r>
    </w:p>
    <w:p w:rsidR="00A80A95" w:rsidRPr="00C2638E" w:rsidRDefault="00A80A95" w:rsidP="002D1A55">
      <w:pPr>
        <w:rPr>
          <w:szCs w:val="24"/>
        </w:rPr>
      </w:pPr>
      <w:r w:rsidRPr="00C2638E">
        <w:rPr>
          <w:szCs w:val="24"/>
        </w:rPr>
        <w:t xml:space="preserve">Protokół dyplomatyczny w USC. </w:t>
      </w:r>
    </w:p>
    <w:p w:rsidR="00C2638E" w:rsidRPr="00C2638E" w:rsidRDefault="00C2638E" w:rsidP="002D1A55">
      <w:pPr>
        <w:pStyle w:val="Style"/>
        <w:textAlignment w:val="baseline"/>
        <w:rPr>
          <w:rFonts w:eastAsia="Arial"/>
        </w:rPr>
      </w:pPr>
      <w:r w:rsidRPr="00C2638E">
        <w:rPr>
          <w:rFonts w:eastAsia="Arial"/>
        </w:rPr>
        <w:t xml:space="preserve">Celebrowanie ceremonii zawarcia małżeństwa. </w:t>
      </w:r>
    </w:p>
    <w:p w:rsidR="00C2638E" w:rsidRPr="00C2638E" w:rsidRDefault="00C2638E" w:rsidP="002D1A55">
      <w:pPr>
        <w:pStyle w:val="Style"/>
        <w:textAlignment w:val="baseline"/>
        <w:rPr>
          <w:rFonts w:eastAsia="Arial"/>
        </w:rPr>
      </w:pPr>
      <w:r w:rsidRPr="00C2638E">
        <w:rPr>
          <w:rFonts w:eastAsia="Arial"/>
        </w:rPr>
        <w:t xml:space="preserve">Podstawowe zasady gestu i ruchu scenicznego. </w:t>
      </w:r>
    </w:p>
    <w:p w:rsidR="00C2638E" w:rsidRPr="00C2638E" w:rsidRDefault="00C2638E" w:rsidP="002D1A55">
      <w:pPr>
        <w:pStyle w:val="Style"/>
        <w:textAlignment w:val="baseline"/>
      </w:pPr>
      <w:r w:rsidRPr="00C2638E">
        <w:rPr>
          <w:rFonts w:eastAsia="Arial"/>
        </w:rPr>
        <w:t>Organizacja uroczystości jubileuszy pożycia małżeńskiego.</w:t>
      </w:r>
    </w:p>
    <w:p w:rsidR="002D1A55" w:rsidRDefault="002D1A55" w:rsidP="004F3A38">
      <w:pPr>
        <w:rPr>
          <w:szCs w:val="24"/>
        </w:rPr>
      </w:pPr>
    </w:p>
    <w:p w:rsidR="00A80A95" w:rsidRDefault="00A80A95" w:rsidP="00A80A95">
      <w:pPr>
        <w:rPr>
          <w:i/>
          <w:iCs/>
          <w:szCs w:val="24"/>
        </w:rPr>
      </w:pPr>
    </w:p>
    <w:p w:rsidR="00A80A95" w:rsidRDefault="00A80A95" w:rsidP="00A80A95">
      <w:pPr>
        <w:rPr>
          <w:i/>
          <w:iCs/>
          <w:szCs w:val="24"/>
        </w:rPr>
      </w:pPr>
    </w:p>
    <w:p w:rsidR="00BF20D2" w:rsidRPr="009B6AFD" w:rsidRDefault="00A80A95" w:rsidP="00E914A4">
      <w:pPr>
        <w:jc w:val="center"/>
        <w:rPr>
          <w:b/>
          <w:sz w:val="28"/>
          <w:szCs w:val="28"/>
        </w:rPr>
      </w:pPr>
      <w:r w:rsidRPr="009B6AFD">
        <w:rPr>
          <w:b/>
          <w:sz w:val="28"/>
          <w:szCs w:val="28"/>
        </w:rPr>
        <w:t>Moduł 2.</w:t>
      </w:r>
    </w:p>
    <w:p w:rsidR="00F63CC1" w:rsidRDefault="00F63CC1" w:rsidP="00A80A95">
      <w:pPr>
        <w:rPr>
          <w:i/>
          <w:iCs/>
          <w:szCs w:val="24"/>
        </w:rPr>
      </w:pPr>
    </w:p>
    <w:p w:rsidR="00B05143" w:rsidRDefault="00A80A95" w:rsidP="00B0514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Zasady rejestracji stanu cywilnego. Zasady sporządzania aktów stanu cywilnego </w:t>
      </w:r>
    </w:p>
    <w:p w:rsidR="00A80A95" w:rsidRDefault="00A80A95" w:rsidP="00B0514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zmiany w aktach stanu cywilnego.</w:t>
      </w:r>
    </w:p>
    <w:p w:rsidR="00A80A95" w:rsidRDefault="00A80A95" w:rsidP="00A80A95">
      <w:pPr>
        <w:rPr>
          <w:szCs w:val="24"/>
        </w:rPr>
      </w:pPr>
    </w:p>
    <w:p w:rsidR="00A80A95" w:rsidRDefault="00A80A95" w:rsidP="00A80A95">
      <w:pPr>
        <w:rPr>
          <w:szCs w:val="24"/>
        </w:rPr>
      </w:pPr>
      <w:r w:rsidRPr="00EC3B05">
        <w:rPr>
          <w:szCs w:val="24"/>
        </w:rPr>
        <w:t>Zasady sporządzania aktów stanu cywilnego i zmiany w aktach stanu cywilnego</w:t>
      </w:r>
      <w:r w:rsidR="008E5588">
        <w:rPr>
          <w:szCs w:val="24"/>
        </w:rPr>
        <w:t xml:space="preserve"> </w:t>
      </w:r>
      <w:r w:rsidR="00496FE8">
        <w:rPr>
          <w:szCs w:val="24"/>
        </w:rPr>
        <w:t>z pespektywy kierownika USC</w:t>
      </w:r>
      <w:r w:rsidRPr="00EC3B05">
        <w:rPr>
          <w:szCs w:val="24"/>
        </w:rPr>
        <w:t xml:space="preserve">. </w:t>
      </w:r>
    </w:p>
    <w:p w:rsidR="002D1A55" w:rsidRDefault="002D1A55" w:rsidP="00A80A95">
      <w:pPr>
        <w:rPr>
          <w:szCs w:val="24"/>
        </w:rPr>
      </w:pPr>
    </w:p>
    <w:p w:rsidR="004F3A38" w:rsidRPr="00E914A4" w:rsidRDefault="004F3A38" w:rsidP="004F3A38">
      <w:pPr>
        <w:rPr>
          <w:sz w:val="8"/>
          <w:szCs w:val="8"/>
        </w:rPr>
      </w:pPr>
    </w:p>
    <w:p w:rsidR="00A80A95" w:rsidRDefault="00A80A95" w:rsidP="00A80A95">
      <w:pPr>
        <w:rPr>
          <w:szCs w:val="24"/>
        </w:rPr>
      </w:pPr>
    </w:p>
    <w:p w:rsidR="00A80A95" w:rsidRDefault="00A80A95" w:rsidP="00A80A95">
      <w:pPr>
        <w:rPr>
          <w:szCs w:val="24"/>
        </w:rPr>
      </w:pPr>
    </w:p>
    <w:p w:rsidR="00A80A95" w:rsidRPr="009B6AFD" w:rsidRDefault="00A80A95" w:rsidP="00E914A4">
      <w:pPr>
        <w:shd w:val="clear" w:color="auto" w:fill="FFFFFF"/>
        <w:jc w:val="center"/>
        <w:rPr>
          <w:b/>
          <w:iCs/>
          <w:sz w:val="28"/>
          <w:szCs w:val="28"/>
        </w:rPr>
      </w:pPr>
      <w:r w:rsidRPr="009B6AFD">
        <w:rPr>
          <w:b/>
          <w:iCs/>
          <w:sz w:val="28"/>
          <w:szCs w:val="28"/>
        </w:rPr>
        <w:t>Moduł 3.</w:t>
      </w:r>
    </w:p>
    <w:p w:rsidR="00F63CC1" w:rsidRDefault="00F63CC1" w:rsidP="00A80A95">
      <w:pPr>
        <w:shd w:val="clear" w:color="auto" w:fill="FFFFFF"/>
        <w:rPr>
          <w:iCs/>
          <w:szCs w:val="24"/>
        </w:rPr>
      </w:pPr>
    </w:p>
    <w:p w:rsidR="00A80A95" w:rsidRDefault="00A80A95" w:rsidP="000665C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Organizacja USC </w:t>
      </w:r>
    </w:p>
    <w:p w:rsidR="00A80A95" w:rsidRDefault="00A80A95" w:rsidP="00A80A95">
      <w:pPr>
        <w:shd w:val="clear" w:color="auto" w:fill="FFFFFF"/>
        <w:rPr>
          <w:b/>
          <w:bCs/>
          <w:iCs/>
          <w:szCs w:val="24"/>
        </w:rPr>
      </w:pPr>
    </w:p>
    <w:p w:rsidR="00A80A95" w:rsidRPr="00EC3B05" w:rsidRDefault="00A80A95" w:rsidP="00A80A95">
      <w:pPr>
        <w:rPr>
          <w:szCs w:val="24"/>
        </w:rPr>
      </w:pPr>
      <w:r w:rsidRPr="00EC3B05">
        <w:rPr>
          <w:szCs w:val="24"/>
        </w:rPr>
        <w:t xml:space="preserve">Organizacja USC (uwarunkowania prawne, kadrowe, finansowe). </w:t>
      </w:r>
    </w:p>
    <w:p w:rsidR="008B4365" w:rsidRPr="00EC3B05" w:rsidRDefault="008B4365" w:rsidP="00A80A95">
      <w:pPr>
        <w:rPr>
          <w:szCs w:val="24"/>
        </w:rPr>
      </w:pPr>
      <w:r>
        <w:t>Elektroniczna rejestracja stanu cywilnego.</w:t>
      </w:r>
    </w:p>
    <w:p w:rsidR="00A80A95" w:rsidRPr="00EC3B05" w:rsidRDefault="00496FE8" w:rsidP="00A80A95">
      <w:pPr>
        <w:rPr>
          <w:szCs w:val="24"/>
        </w:rPr>
      </w:pPr>
      <w:r w:rsidRPr="00EC3B05">
        <w:rPr>
          <w:szCs w:val="24"/>
        </w:rPr>
        <w:t>Zarządzanie</w:t>
      </w:r>
      <w:r w:rsidR="00A80A95" w:rsidRPr="00EC3B05">
        <w:rPr>
          <w:szCs w:val="24"/>
        </w:rPr>
        <w:t xml:space="preserve"> procesami rejestracji stanu cywilnego  -zasady prowadzenia </w:t>
      </w:r>
      <w:r w:rsidRPr="00EC3B05">
        <w:rPr>
          <w:szCs w:val="24"/>
        </w:rPr>
        <w:t>postępowań</w:t>
      </w:r>
      <w:r w:rsidR="00A80A95" w:rsidRPr="00EC3B05">
        <w:rPr>
          <w:szCs w:val="24"/>
        </w:rPr>
        <w:t xml:space="preserve"> w zakresie rejestracji stanu cywilnego. </w:t>
      </w:r>
    </w:p>
    <w:p w:rsidR="00A80A95" w:rsidRPr="00EC3B05" w:rsidRDefault="00A80A95" w:rsidP="00A80A95">
      <w:pPr>
        <w:shd w:val="clear" w:color="auto" w:fill="FFFFFF"/>
        <w:rPr>
          <w:szCs w:val="24"/>
        </w:rPr>
      </w:pPr>
      <w:r w:rsidRPr="00EC3B05">
        <w:rPr>
          <w:szCs w:val="24"/>
        </w:rPr>
        <w:t>Cyfryzacja procesów rejestracji urodzenia i zgonu oraz nowy model komunikacji elektroniczne</w:t>
      </w:r>
      <w:r w:rsidR="00496FE8">
        <w:rPr>
          <w:szCs w:val="24"/>
        </w:rPr>
        <w:t>j z podmiotami współpracującymi.</w:t>
      </w:r>
    </w:p>
    <w:p w:rsidR="00C2638E" w:rsidRPr="00C2638E" w:rsidRDefault="00C2638E" w:rsidP="00C2638E">
      <w:pPr>
        <w:rPr>
          <w:szCs w:val="24"/>
        </w:rPr>
      </w:pPr>
      <w:r w:rsidRPr="00C2638E">
        <w:rPr>
          <w:rFonts w:eastAsia="Arial"/>
          <w:szCs w:val="24"/>
        </w:rPr>
        <w:t>Rejestracja stanu cywi</w:t>
      </w:r>
      <w:r w:rsidR="00430160">
        <w:rPr>
          <w:rFonts w:eastAsia="Arial"/>
          <w:szCs w:val="24"/>
        </w:rPr>
        <w:t>lnego za pomocą aplikacji „Źródło”</w:t>
      </w:r>
      <w:r w:rsidRPr="00C2638E">
        <w:rPr>
          <w:rFonts w:eastAsia="Arial"/>
          <w:szCs w:val="24"/>
        </w:rPr>
        <w:t xml:space="preserve">. </w:t>
      </w:r>
    </w:p>
    <w:p w:rsidR="00C2638E" w:rsidRPr="00EC3B05" w:rsidRDefault="00C2638E" w:rsidP="00A80A95">
      <w:pPr>
        <w:rPr>
          <w:b/>
          <w:szCs w:val="24"/>
        </w:rPr>
      </w:pPr>
    </w:p>
    <w:p w:rsidR="00A80A95" w:rsidRPr="00E914A4" w:rsidRDefault="00A80A95" w:rsidP="00A80A95">
      <w:pPr>
        <w:shd w:val="clear" w:color="auto" w:fill="FFFFFF"/>
        <w:rPr>
          <w:b/>
          <w:bCs/>
          <w:iCs/>
          <w:sz w:val="8"/>
          <w:szCs w:val="8"/>
        </w:rPr>
      </w:pPr>
    </w:p>
    <w:p w:rsidR="00A80A95" w:rsidRPr="009B6AFD" w:rsidRDefault="00A80A95" w:rsidP="00A80A95">
      <w:pPr>
        <w:rPr>
          <w:b/>
          <w:sz w:val="28"/>
          <w:szCs w:val="28"/>
        </w:rPr>
      </w:pPr>
      <w:bookmarkStart w:id="0" w:name="_Hlk129631863"/>
    </w:p>
    <w:bookmarkEnd w:id="0"/>
    <w:p w:rsidR="00621552" w:rsidRPr="00621552" w:rsidRDefault="00621552" w:rsidP="00E914A4">
      <w:pPr>
        <w:jc w:val="center"/>
        <w:rPr>
          <w:b/>
          <w:sz w:val="28"/>
          <w:szCs w:val="28"/>
        </w:rPr>
      </w:pPr>
      <w:r w:rsidRPr="00621552">
        <w:rPr>
          <w:b/>
          <w:sz w:val="28"/>
          <w:szCs w:val="28"/>
        </w:rPr>
        <w:t>Moduł 4.</w:t>
      </w:r>
    </w:p>
    <w:p w:rsidR="0078092C" w:rsidRDefault="0078092C" w:rsidP="0078092C">
      <w:pPr>
        <w:jc w:val="both"/>
        <w:rPr>
          <w:szCs w:val="24"/>
        </w:rPr>
      </w:pPr>
    </w:p>
    <w:p w:rsidR="00621552" w:rsidRDefault="00621552" w:rsidP="00B05143">
      <w:pPr>
        <w:jc w:val="center"/>
        <w:rPr>
          <w:rStyle w:val="Pogrubienie"/>
          <w:color w:val="2D2D2D"/>
        </w:rPr>
      </w:pPr>
      <w:r w:rsidRPr="00621552">
        <w:rPr>
          <w:rStyle w:val="Pogrubienie"/>
          <w:color w:val="2D2D2D"/>
        </w:rPr>
        <w:t>Postępowanie z dokumentacją papierową i elektroniczną w USC. Instrukcja kancelaryjna w USC. Zagadnienia archiwalne w zadaniach USC. Relacje z archiwami państwowymi.</w:t>
      </w:r>
    </w:p>
    <w:p w:rsidR="00B05143" w:rsidRPr="0078092C" w:rsidRDefault="00B05143" w:rsidP="00B05143">
      <w:pPr>
        <w:jc w:val="center"/>
        <w:rPr>
          <w:szCs w:val="24"/>
        </w:rPr>
      </w:pPr>
    </w:p>
    <w:p w:rsidR="00684A04" w:rsidRDefault="00621552" w:rsidP="00E914A4">
      <w:pPr>
        <w:pStyle w:val="NormalnyWeb"/>
        <w:shd w:val="clear" w:color="auto" w:fill="FFFFFF"/>
        <w:spacing w:before="0" w:beforeAutospacing="0" w:after="0" w:afterAutospacing="0"/>
        <w:rPr>
          <w:color w:val="2D2D2D"/>
        </w:rPr>
      </w:pPr>
      <w:r w:rsidRPr="00621552">
        <w:rPr>
          <w:color w:val="2D2D2D"/>
        </w:rPr>
        <w:t>Status USC i jego archiwum w świetle ustawy o narodowym zasobie archiwalnym i archiwac</w:t>
      </w:r>
      <w:r>
        <w:rPr>
          <w:color w:val="2D2D2D"/>
        </w:rPr>
        <w:t xml:space="preserve">h.                                                                                                                            </w:t>
      </w:r>
      <w:r w:rsidRPr="00621552">
        <w:rPr>
          <w:color w:val="2D2D2D"/>
        </w:rPr>
        <w:t>USC a archiwum zakładowe urzędu gminy (miasta) – wzajemne relac</w:t>
      </w:r>
      <w:r>
        <w:rPr>
          <w:color w:val="2D2D2D"/>
        </w:rPr>
        <w:t>je i zakresy działania względem d</w:t>
      </w:r>
      <w:r w:rsidRPr="00621552">
        <w:rPr>
          <w:color w:val="2D2D2D"/>
        </w:rPr>
        <w:t>okumentacji.</w:t>
      </w:r>
    </w:p>
    <w:p w:rsidR="00684A04" w:rsidRDefault="00621552" w:rsidP="00E914A4">
      <w:pPr>
        <w:pStyle w:val="NormalnyWeb"/>
        <w:shd w:val="clear" w:color="auto" w:fill="FFFFFF"/>
        <w:spacing w:before="0" w:beforeAutospacing="0" w:after="0" w:afterAutospacing="0"/>
        <w:rPr>
          <w:color w:val="2D2D2D"/>
        </w:rPr>
      </w:pPr>
      <w:r w:rsidRPr="00621552">
        <w:rPr>
          <w:color w:val="2D2D2D"/>
        </w:rPr>
        <w:lastRenderedPageBreak/>
        <w:t>Postępowanie z dokumentacją USC w świetle instrukcji kancelaryjnej i przepisów Pr</w:t>
      </w:r>
      <w:r>
        <w:rPr>
          <w:color w:val="2D2D2D"/>
        </w:rPr>
        <w:t xml:space="preserve">awa o aktach stanu </w:t>
      </w:r>
      <w:r w:rsidRPr="00621552">
        <w:rPr>
          <w:color w:val="2D2D2D"/>
        </w:rPr>
        <w:t>cywilnego.</w:t>
      </w:r>
    </w:p>
    <w:p w:rsidR="00684A04" w:rsidRDefault="00621552" w:rsidP="00E914A4">
      <w:pPr>
        <w:pStyle w:val="NormalnyWeb"/>
        <w:shd w:val="clear" w:color="auto" w:fill="FFFFFF"/>
        <w:spacing w:before="0" w:beforeAutospacing="0" w:after="0" w:afterAutospacing="0"/>
        <w:rPr>
          <w:color w:val="2D2D2D"/>
        </w:rPr>
      </w:pPr>
      <w:r w:rsidRPr="00621552">
        <w:rPr>
          <w:color w:val="2D2D2D"/>
        </w:rPr>
        <w:t>Zabezpieczanie i ochrona dokumentacji USC.</w:t>
      </w:r>
    </w:p>
    <w:p w:rsidR="00684A04" w:rsidRDefault="00621552" w:rsidP="00E914A4">
      <w:pPr>
        <w:pStyle w:val="NormalnyWeb"/>
        <w:shd w:val="clear" w:color="auto" w:fill="FFFFFF"/>
        <w:spacing w:before="0" w:beforeAutospacing="0" w:after="0" w:afterAutospacing="0"/>
        <w:rPr>
          <w:color w:val="2D2D2D"/>
        </w:rPr>
      </w:pPr>
      <w:r w:rsidRPr="00621552">
        <w:rPr>
          <w:color w:val="2D2D2D"/>
        </w:rPr>
        <w:t>Relacje z archiwami państwowymi, w szczególności kontrole przeprowadzane przez archiwa państwowe.</w:t>
      </w:r>
    </w:p>
    <w:p w:rsidR="00684A04" w:rsidRDefault="00621552" w:rsidP="00E914A4">
      <w:pPr>
        <w:pStyle w:val="NormalnyWeb"/>
        <w:shd w:val="clear" w:color="auto" w:fill="FFFFFF"/>
        <w:spacing w:before="0" w:beforeAutospacing="0" w:after="0" w:afterAutospacing="0"/>
        <w:rPr>
          <w:color w:val="2D2D2D"/>
        </w:rPr>
      </w:pPr>
      <w:r w:rsidRPr="00621552">
        <w:rPr>
          <w:color w:val="2D2D2D"/>
        </w:rPr>
        <w:t>Brakowanie dokumentacji niearchiwalnej.</w:t>
      </w:r>
    </w:p>
    <w:p w:rsidR="001121F0" w:rsidRPr="00621552" w:rsidRDefault="00621552" w:rsidP="00E914A4">
      <w:pPr>
        <w:pStyle w:val="NormalnyWeb"/>
        <w:shd w:val="clear" w:color="auto" w:fill="FFFFFF"/>
        <w:spacing w:before="0" w:beforeAutospacing="0" w:after="0" w:afterAutospacing="0"/>
        <w:rPr>
          <w:color w:val="2D2D2D"/>
        </w:rPr>
      </w:pPr>
      <w:r w:rsidRPr="00621552">
        <w:rPr>
          <w:color w:val="2D2D2D"/>
        </w:rPr>
        <w:t>Przekazywanie materiałów archiwalnych do archiwów państwowych.</w:t>
      </w:r>
    </w:p>
    <w:p w:rsidR="00E914A4" w:rsidRPr="00E914A4" w:rsidRDefault="00E914A4" w:rsidP="00E914A4">
      <w:pPr>
        <w:rPr>
          <w:sz w:val="8"/>
          <w:szCs w:val="8"/>
        </w:rPr>
      </w:pPr>
    </w:p>
    <w:p w:rsidR="00A80A95" w:rsidRDefault="00A80A95" w:rsidP="00A80A95">
      <w:pPr>
        <w:shd w:val="clear" w:color="auto" w:fill="FFFFFF"/>
        <w:rPr>
          <w:szCs w:val="24"/>
        </w:rPr>
      </w:pPr>
    </w:p>
    <w:p w:rsidR="00A80A95" w:rsidRPr="009B6AFD" w:rsidRDefault="00A80A95" w:rsidP="00E914A4">
      <w:pPr>
        <w:shd w:val="clear" w:color="auto" w:fill="FFFFFF"/>
        <w:jc w:val="center"/>
        <w:rPr>
          <w:b/>
          <w:bCs/>
          <w:sz w:val="28"/>
          <w:szCs w:val="28"/>
        </w:rPr>
      </w:pPr>
      <w:r w:rsidRPr="009B6AFD">
        <w:rPr>
          <w:b/>
          <w:bCs/>
          <w:sz w:val="28"/>
          <w:szCs w:val="28"/>
        </w:rPr>
        <w:t>Moduł 5.</w:t>
      </w:r>
    </w:p>
    <w:p w:rsidR="00E914A4" w:rsidRDefault="00E914A4" w:rsidP="00A80A95">
      <w:pPr>
        <w:shd w:val="clear" w:color="auto" w:fill="FFFFFF"/>
        <w:rPr>
          <w:b/>
          <w:szCs w:val="24"/>
        </w:rPr>
      </w:pPr>
    </w:p>
    <w:p w:rsidR="00A80A95" w:rsidRDefault="00A80A95" w:rsidP="00B05143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Zastosowanie k.p.a. w czynnościach kierownika USC.</w:t>
      </w:r>
    </w:p>
    <w:p w:rsidR="00252B07" w:rsidRDefault="00252B07" w:rsidP="00A80A95">
      <w:pPr>
        <w:shd w:val="clear" w:color="auto" w:fill="FFFFFF"/>
        <w:rPr>
          <w:b/>
          <w:i/>
          <w:iCs/>
          <w:szCs w:val="24"/>
        </w:rPr>
      </w:pPr>
    </w:p>
    <w:p w:rsidR="00A80A95" w:rsidRPr="00E914A4" w:rsidRDefault="00F63D7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Zasady ogólne postępowania administracyjnego, w tym zasada pisemności po nowelizacji KPA – ujęcie praktyczne.</w:t>
      </w:r>
    </w:p>
    <w:p w:rsidR="00F63D77" w:rsidRPr="00E914A4" w:rsidRDefault="00F63D7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Organ administracji publicznej – właściwość, wyłączenie pracownika i organu.</w:t>
      </w:r>
    </w:p>
    <w:p w:rsidR="00F63D77" w:rsidRPr="00E914A4" w:rsidRDefault="00F63D7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 xml:space="preserve">Strona postępowania oraz uczestnicy postępowaniu. </w:t>
      </w:r>
    </w:p>
    <w:p w:rsidR="00F63D77" w:rsidRPr="00E914A4" w:rsidRDefault="00F63D7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Terminy załatwiania spraw. Problem zapewnienia sprawności w postępowaniu i instrumenty ochrony.</w:t>
      </w:r>
    </w:p>
    <w:p w:rsidR="00F63D77" w:rsidRPr="00E914A4" w:rsidRDefault="00F63D7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Bezczynność i przewlekłość postępowania.</w:t>
      </w:r>
    </w:p>
    <w:p w:rsidR="00F63D77" w:rsidRPr="00E914A4" w:rsidRDefault="00F63D7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Ponaglenie.</w:t>
      </w:r>
    </w:p>
    <w:p w:rsidR="00F63D77" w:rsidRPr="00E914A4" w:rsidRDefault="00F63D7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Doręczenia. Nowe zasady i mechanizmy stosowane w doręczeniach w postępowaniu administracyjnym (adres do doręczeń elektronicznych, publiczna usługa hybrydowa, rejestrowane doręczenie elektroniczne).</w:t>
      </w:r>
    </w:p>
    <w:p w:rsidR="00F63D77" w:rsidRPr="00E914A4" w:rsidRDefault="00252B0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Obliczanie terminów. Przywrócenie terminu.</w:t>
      </w:r>
    </w:p>
    <w:p w:rsidR="00F63D77" w:rsidRPr="00E914A4" w:rsidRDefault="00252B0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Podania w postępowaniu administracyjnym.</w:t>
      </w:r>
    </w:p>
    <w:p w:rsidR="00F63D7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Wszczęcie postępowania. Odmowa wszczęcia postępowania (data wszczęcia postępowania – data wpływu podania czy data uzupełnienia wniosku w przypadku braków formalnych?)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Metryki, protokoły, dostęp do akt.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Wezwanie do usunięcia braków pod rygorem pozostawienia sprawy bez rozpoznania – forma zakończenia sprawy w przypadku braku reakcji strony, procedura postępowania w przypadku uzupełnienia braków po terminie wyznaczonym wezwaniem.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Dowody (pojęcie, rodzaje, przeprowadzanie dowodów).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Postępowanie gabinetowe i rozprawa.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Zawieszenie postępowania. Podjęcie zawieszonego postępowania.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Zawiadomienie strony o możliwości wypowiedzenia się, co do zebranych dowodów – nowe elementy, klauzula nowego zawiadomienia o możliwości wydania decyzji niezgodnej z żądaniem strony – praktyczne ujęcie art. 10 KPA.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Decyzja administracyjna i postanowienie (elementy obowiązkowe).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Najczęstsze błędy przy sporządzaniu decyzji.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Zakończenie postępowania – decyzja czy postanowienie?</w:t>
      </w:r>
    </w:p>
    <w:p w:rsidR="00252B07" w:rsidRPr="00E914A4" w:rsidRDefault="00252B0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Uzupełnienie, sprostowanie i wyjaśnienie treści decyzji.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Ostateczność a prawomocność decyzji administracyjnej.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Odwołanie (i zażalenie). Wymogi formalne. Badanie odwołania pod względem formalnym.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Badanie odwołania pod względem merytorycznym – instytucja autokontroli.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Przekazanie odwołania wraz z aktami sprawy.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Zrzeczenie się prawa do wniesienia odwołania i jego skutki – nowe uprawnienie stron postępowania administracyjnego.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Przebieg i zakończenie postępowania odwoławczego.</w:t>
      </w:r>
    </w:p>
    <w:p w:rsidR="00252B07" w:rsidRPr="00E914A4" w:rsidRDefault="00252B07" w:rsidP="00A80A95">
      <w:pPr>
        <w:shd w:val="clear" w:color="auto" w:fill="FFFFFF"/>
        <w:rPr>
          <w:szCs w:val="24"/>
        </w:rPr>
      </w:pPr>
      <w:r w:rsidRPr="00E914A4">
        <w:rPr>
          <w:szCs w:val="24"/>
        </w:rPr>
        <w:t>Narzędzia procesowe służące do weryfikacji prawidłowości prawomocnych decyzji administracyjnych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Metody nakładania administracyjnych kar pieniężnych.</w:t>
      </w:r>
    </w:p>
    <w:p w:rsidR="00252B07" w:rsidRPr="00E914A4" w:rsidRDefault="00252B07" w:rsidP="00252B07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lastRenderedPageBreak/>
        <w:t>Wydawanie zaświadczeń.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Procedura rozpatrywania skarg i wniosków.</w:t>
      </w:r>
    </w:p>
    <w:p w:rsidR="00252B07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Wpływ pandemii COVID-19 na procedurę administracyjną (wybrane zagadnienia).</w:t>
      </w:r>
    </w:p>
    <w:p w:rsidR="00556243" w:rsidRPr="00E914A4" w:rsidRDefault="00252B07" w:rsidP="00A80A95">
      <w:pPr>
        <w:shd w:val="clear" w:color="auto" w:fill="FFFFFF"/>
        <w:rPr>
          <w:b/>
          <w:szCs w:val="24"/>
        </w:rPr>
      </w:pPr>
      <w:r w:rsidRPr="00E914A4">
        <w:rPr>
          <w:szCs w:val="24"/>
        </w:rPr>
        <w:t>Pytania od uczestników. Praktyczne omówienie wybranych przez prowadzącego sytuacji procesowych (udzielenie odpowiedzi na zadane pytania).</w:t>
      </w:r>
    </w:p>
    <w:p w:rsidR="00EA285B" w:rsidRPr="00E914A4" w:rsidRDefault="00EA285B" w:rsidP="00EA285B">
      <w:pPr>
        <w:shd w:val="clear" w:color="auto" w:fill="FFFFFF"/>
        <w:rPr>
          <w:bCs/>
          <w:szCs w:val="24"/>
        </w:rPr>
      </w:pPr>
      <w:r w:rsidRPr="00E914A4">
        <w:rPr>
          <w:bCs/>
          <w:szCs w:val="24"/>
        </w:rPr>
        <w:t>Udział kierownika USC przed sądami administracyjnymi.</w:t>
      </w:r>
    </w:p>
    <w:p w:rsidR="00EA285B" w:rsidRPr="00E914A4" w:rsidRDefault="00EA285B" w:rsidP="00EA285B">
      <w:pPr>
        <w:shd w:val="clear" w:color="auto" w:fill="FFFFFF"/>
        <w:rPr>
          <w:bCs/>
          <w:szCs w:val="24"/>
        </w:rPr>
      </w:pPr>
      <w:r w:rsidRPr="00E914A4">
        <w:rPr>
          <w:bCs/>
          <w:szCs w:val="24"/>
        </w:rPr>
        <w:t>Sprostowanie aktu stanu cywilnego.</w:t>
      </w:r>
    </w:p>
    <w:p w:rsidR="001121F0" w:rsidRPr="00E914A4" w:rsidRDefault="001121F0" w:rsidP="004F3A38">
      <w:pPr>
        <w:rPr>
          <w:szCs w:val="24"/>
        </w:rPr>
      </w:pPr>
    </w:p>
    <w:p w:rsidR="000665C4" w:rsidRDefault="000665C4" w:rsidP="000665C4">
      <w:pPr>
        <w:jc w:val="center"/>
        <w:rPr>
          <w:szCs w:val="24"/>
        </w:rPr>
      </w:pPr>
      <w:r w:rsidRPr="009B6AFD">
        <w:rPr>
          <w:b/>
          <w:sz w:val="28"/>
          <w:szCs w:val="28"/>
        </w:rPr>
        <w:t xml:space="preserve">Moduł </w:t>
      </w:r>
      <w:r>
        <w:rPr>
          <w:b/>
          <w:sz w:val="28"/>
          <w:szCs w:val="28"/>
        </w:rPr>
        <w:t>6.</w:t>
      </w:r>
    </w:p>
    <w:p w:rsidR="000665C4" w:rsidRPr="0026103C" w:rsidRDefault="000665C4" w:rsidP="000665C4">
      <w:pPr>
        <w:jc w:val="both"/>
        <w:rPr>
          <w:i/>
          <w:iCs/>
          <w:sz w:val="20"/>
        </w:rPr>
      </w:pPr>
    </w:p>
    <w:p w:rsidR="000665C4" w:rsidRDefault="000665C4" w:rsidP="000665C4">
      <w:pPr>
        <w:jc w:val="center"/>
        <w:rPr>
          <w:bCs/>
          <w:szCs w:val="24"/>
        </w:rPr>
      </w:pPr>
      <w:r>
        <w:rPr>
          <w:b/>
          <w:bCs/>
          <w:szCs w:val="24"/>
        </w:rPr>
        <w:t>Imię i nazwisko w prawie polskim. Administracyjna zmiana imienia i nazwiska</w:t>
      </w:r>
      <w:r>
        <w:rPr>
          <w:bCs/>
          <w:szCs w:val="24"/>
        </w:rPr>
        <w:t>.</w:t>
      </w:r>
    </w:p>
    <w:p w:rsidR="000665C4" w:rsidRDefault="000665C4" w:rsidP="000665C4"/>
    <w:p w:rsidR="000665C4" w:rsidRDefault="000665C4" w:rsidP="000665C4">
      <w:r>
        <w:t xml:space="preserve">Imię i nazwisko. Nazwisko rodowe. </w:t>
      </w:r>
    </w:p>
    <w:p w:rsidR="000665C4" w:rsidRDefault="000665C4" w:rsidP="000665C4">
      <w:r>
        <w:t xml:space="preserve">Nazwisko małżonków (po zawarciu małżeństwa, rozwodzie,  unieważnieniu małżeństwa  ustaleniu nieistnienia małżeństwa).  </w:t>
      </w:r>
    </w:p>
    <w:p w:rsidR="000665C4" w:rsidRDefault="000665C4" w:rsidP="000665C4">
      <w:r>
        <w:t xml:space="preserve">Imię i nazwisko dziecka – urodzonego w małżeństwie,  (pasierba) w przypadku zawarcia małżeństwa przez jego rodzica, w przypadku uznania ojcostwa,  sądowego ustalenia ojcostwa zaprzeczenia ojcostwa lub macierzyństwa,  nieznanych rodziców, przysposobionego </w:t>
      </w:r>
    </w:p>
    <w:p w:rsidR="000665C4" w:rsidRDefault="000665C4" w:rsidP="000665C4">
      <w:r>
        <w:t>Zmiana nazwiska dziecka w trybie administracyjnym.</w:t>
      </w:r>
    </w:p>
    <w:p w:rsidR="000665C4" w:rsidRDefault="000665C4" w:rsidP="000665C4">
      <w:pPr>
        <w:rPr>
          <w:bCs/>
          <w:szCs w:val="24"/>
        </w:rPr>
      </w:pPr>
      <w:r w:rsidRPr="001121F0">
        <w:rPr>
          <w:bCs/>
          <w:szCs w:val="24"/>
        </w:rPr>
        <w:t xml:space="preserve">Administracyjna zmiana imienia i nazwiska (przesłanki ustawowe, tryb postępowania, decyzja). </w:t>
      </w:r>
    </w:p>
    <w:p w:rsidR="000665C4" w:rsidRPr="009B6AFD" w:rsidRDefault="000665C4" w:rsidP="00066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Moduł    7</w:t>
      </w:r>
      <w:r w:rsidRPr="009B6AFD">
        <w:rPr>
          <w:b/>
          <w:sz w:val="28"/>
          <w:szCs w:val="28"/>
        </w:rPr>
        <w:t>.</w:t>
      </w:r>
    </w:p>
    <w:p w:rsidR="000665C4" w:rsidRDefault="000665C4" w:rsidP="000665C4">
      <w:pPr>
        <w:jc w:val="both"/>
        <w:rPr>
          <w:rStyle w:val="Pogrubienie"/>
          <w:sz w:val="28"/>
          <w:szCs w:val="28"/>
        </w:rPr>
      </w:pPr>
    </w:p>
    <w:p w:rsidR="000665C4" w:rsidRPr="007167CF" w:rsidRDefault="000665C4" w:rsidP="000665C4">
      <w:pPr>
        <w:jc w:val="center"/>
        <w:rPr>
          <w:szCs w:val="24"/>
        </w:rPr>
      </w:pPr>
      <w:r w:rsidRPr="007167CF">
        <w:rPr>
          <w:rStyle w:val="Pogrubienie"/>
          <w:szCs w:val="24"/>
        </w:rPr>
        <w:t>Praktyczne wykorzystanie aplikacji "Źródło" w pracy USC</w:t>
      </w:r>
    </w:p>
    <w:p w:rsidR="000665C4" w:rsidRDefault="000665C4" w:rsidP="000665C4">
      <w:pPr>
        <w:shd w:val="clear" w:color="auto" w:fill="FFFFFF"/>
        <w:rPr>
          <w:szCs w:val="24"/>
        </w:rPr>
      </w:pPr>
    </w:p>
    <w:p w:rsidR="000665C4" w:rsidRPr="00845D22" w:rsidRDefault="000665C4" w:rsidP="000665C4">
      <w:pPr>
        <w:jc w:val="both"/>
        <w:rPr>
          <w:szCs w:val="24"/>
        </w:rPr>
      </w:pPr>
      <w:r w:rsidRPr="00845D22">
        <w:rPr>
          <w:szCs w:val="24"/>
        </w:rPr>
        <w:t xml:space="preserve">Rejestracja aktów urodzenia: </w:t>
      </w:r>
    </w:p>
    <w:p w:rsidR="000665C4" w:rsidRPr="00845D22" w:rsidRDefault="000665C4" w:rsidP="000665C4">
      <w:pPr>
        <w:jc w:val="both"/>
        <w:rPr>
          <w:szCs w:val="24"/>
        </w:rPr>
      </w:pPr>
      <w:r>
        <w:rPr>
          <w:rStyle w:val="Pogrubienie"/>
          <w:szCs w:val="24"/>
        </w:rPr>
        <w:t xml:space="preserve">- </w:t>
      </w:r>
      <w:r w:rsidRPr="00845D22">
        <w:rPr>
          <w:szCs w:val="24"/>
        </w:rPr>
        <w:t>wniosek przez e-puap,</w:t>
      </w:r>
    </w:p>
    <w:p w:rsidR="000665C4" w:rsidRPr="00845D22" w:rsidRDefault="000665C4" w:rsidP="000665C4">
      <w:pPr>
        <w:jc w:val="both"/>
        <w:rPr>
          <w:szCs w:val="24"/>
        </w:rPr>
      </w:pPr>
      <w:r>
        <w:rPr>
          <w:rStyle w:val="Pogrubienie"/>
          <w:szCs w:val="24"/>
        </w:rPr>
        <w:t xml:space="preserve">- </w:t>
      </w:r>
      <w:r w:rsidRPr="00845D22">
        <w:rPr>
          <w:szCs w:val="24"/>
        </w:rPr>
        <w:t>ocena treści zgłoszenia, </w:t>
      </w:r>
    </w:p>
    <w:p w:rsidR="000665C4" w:rsidRPr="00845D22" w:rsidRDefault="000665C4" w:rsidP="000665C4">
      <w:pPr>
        <w:jc w:val="both"/>
        <w:rPr>
          <w:szCs w:val="24"/>
        </w:rPr>
      </w:pPr>
      <w:r>
        <w:rPr>
          <w:rStyle w:val="Pogrubienie"/>
          <w:szCs w:val="24"/>
        </w:rPr>
        <w:t xml:space="preserve">- </w:t>
      </w:r>
      <w:r w:rsidRPr="00CA3E01">
        <w:rPr>
          <w:rStyle w:val="Pogrubienie"/>
          <w:b w:val="0"/>
          <w:szCs w:val="24"/>
        </w:rPr>
        <w:t>o</w:t>
      </w:r>
      <w:r w:rsidRPr="00845D22">
        <w:rPr>
          <w:szCs w:val="24"/>
        </w:rPr>
        <w:t>mówienie występujących błędów w zgłoszeniach mających wpływ na treść aktu, </w:t>
      </w:r>
    </w:p>
    <w:p w:rsidR="000665C4" w:rsidRPr="00845D22" w:rsidRDefault="000665C4" w:rsidP="000665C4">
      <w:pPr>
        <w:jc w:val="both"/>
        <w:rPr>
          <w:szCs w:val="24"/>
        </w:rPr>
      </w:pPr>
      <w:r>
        <w:rPr>
          <w:rStyle w:val="Pogrubienie"/>
          <w:szCs w:val="24"/>
        </w:rPr>
        <w:t xml:space="preserve">- </w:t>
      </w:r>
      <w:r w:rsidRPr="00845D22">
        <w:rPr>
          <w:szCs w:val="24"/>
        </w:rPr>
        <w:t>meldunek, pesel, imiona, </w:t>
      </w:r>
    </w:p>
    <w:p w:rsidR="000665C4" w:rsidRPr="00845D22" w:rsidRDefault="000665C4" w:rsidP="000665C4">
      <w:pPr>
        <w:jc w:val="both"/>
        <w:rPr>
          <w:szCs w:val="24"/>
        </w:rPr>
      </w:pPr>
      <w:r>
        <w:rPr>
          <w:rStyle w:val="Pogrubienie"/>
          <w:szCs w:val="24"/>
        </w:rPr>
        <w:t xml:space="preserve">- </w:t>
      </w:r>
      <w:r w:rsidRPr="00845D22">
        <w:rPr>
          <w:szCs w:val="24"/>
        </w:rPr>
        <w:t xml:space="preserve">omówienie praktycznych rozwiązań w procesie rejestracji dzieci obcokrajowców na przykładach. </w:t>
      </w:r>
    </w:p>
    <w:p w:rsidR="000665C4" w:rsidRPr="00845D22" w:rsidRDefault="000665C4" w:rsidP="000665C4">
      <w:pPr>
        <w:jc w:val="both"/>
        <w:rPr>
          <w:szCs w:val="24"/>
        </w:rPr>
      </w:pPr>
      <w:r w:rsidRPr="00845D22">
        <w:rPr>
          <w:szCs w:val="24"/>
        </w:rPr>
        <w:t>Akty zgonu: </w:t>
      </w:r>
    </w:p>
    <w:p w:rsidR="000665C4" w:rsidRPr="00845D22" w:rsidRDefault="000665C4" w:rsidP="000665C4">
      <w:pPr>
        <w:jc w:val="both"/>
        <w:rPr>
          <w:szCs w:val="24"/>
        </w:rPr>
      </w:pPr>
      <w:r>
        <w:rPr>
          <w:rStyle w:val="Pogrubienie"/>
          <w:szCs w:val="24"/>
        </w:rPr>
        <w:t xml:space="preserve">- </w:t>
      </w:r>
      <w:r w:rsidRPr="00845D22">
        <w:rPr>
          <w:szCs w:val="24"/>
        </w:rPr>
        <w:t>omówienie nowelizacji ustawy o cmentarzach,</w:t>
      </w:r>
    </w:p>
    <w:p w:rsidR="000665C4" w:rsidRPr="00845D22" w:rsidRDefault="000665C4" w:rsidP="000665C4">
      <w:pPr>
        <w:jc w:val="both"/>
        <w:rPr>
          <w:szCs w:val="24"/>
        </w:rPr>
      </w:pPr>
      <w:r>
        <w:rPr>
          <w:rStyle w:val="Pogrubienie"/>
          <w:szCs w:val="24"/>
        </w:rPr>
        <w:t xml:space="preserve">- </w:t>
      </w:r>
      <w:r w:rsidRPr="00845D22">
        <w:rPr>
          <w:szCs w:val="24"/>
        </w:rPr>
        <w:t>karta wystawiona przez ratownika medycznego, </w:t>
      </w:r>
    </w:p>
    <w:p w:rsidR="000665C4" w:rsidRPr="00845D22" w:rsidRDefault="000665C4" w:rsidP="000665C4">
      <w:pPr>
        <w:jc w:val="both"/>
        <w:rPr>
          <w:szCs w:val="24"/>
        </w:rPr>
      </w:pPr>
      <w:r>
        <w:rPr>
          <w:rStyle w:val="Pogrubienie"/>
          <w:szCs w:val="24"/>
        </w:rPr>
        <w:t xml:space="preserve">- </w:t>
      </w:r>
      <w:r w:rsidRPr="00845D22">
        <w:rPr>
          <w:szCs w:val="24"/>
        </w:rPr>
        <w:t xml:space="preserve">akty zgonu obcokrajowców - omówienie praktycznych rozwiązań. </w:t>
      </w:r>
    </w:p>
    <w:p w:rsidR="000665C4" w:rsidRPr="00845D22" w:rsidRDefault="000665C4" w:rsidP="000665C4">
      <w:pPr>
        <w:jc w:val="both"/>
        <w:rPr>
          <w:szCs w:val="24"/>
        </w:rPr>
      </w:pPr>
      <w:r w:rsidRPr="00845D22">
        <w:rPr>
          <w:szCs w:val="24"/>
        </w:rPr>
        <w:t>Unieważnienie wzmianki dodatkowej w drodze postępowania nieprocesowego.</w:t>
      </w:r>
    </w:p>
    <w:p w:rsidR="000665C4" w:rsidRDefault="000665C4" w:rsidP="000665C4">
      <w:pPr>
        <w:jc w:val="both"/>
        <w:rPr>
          <w:szCs w:val="24"/>
        </w:rPr>
      </w:pPr>
      <w:r w:rsidRPr="00845D22">
        <w:rPr>
          <w:szCs w:val="24"/>
        </w:rPr>
        <w:t>Praktyczne zastosowanie wzmianki informacyjnej.</w:t>
      </w:r>
    </w:p>
    <w:p w:rsidR="00EA285B" w:rsidRDefault="00EA285B" w:rsidP="00A80A95">
      <w:pPr>
        <w:shd w:val="clear" w:color="auto" w:fill="FFFFFF"/>
        <w:rPr>
          <w:b/>
          <w:szCs w:val="24"/>
        </w:rPr>
      </w:pPr>
    </w:p>
    <w:p w:rsidR="00E914A4" w:rsidRDefault="00E914A4" w:rsidP="00E914A4">
      <w:pPr>
        <w:jc w:val="center"/>
        <w:rPr>
          <w:b/>
          <w:iCs/>
          <w:sz w:val="28"/>
          <w:szCs w:val="28"/>
        </w:rPr>
      </w:pPr>
    </w:p>
    <w:p w:rsidR="00A80A95" w:rsidRPr="009B6AFD" w:rsidRDefault="000665C4" w:rsidP="00E914A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Moduł 8</w:t>
      </w:r>
      <w:r w:rsidR="00A80A95" w:rsidRPr="009B6AFD">
        <w:rPr>
          <w:b/>
          <w:iCs/>
          <w:sz w:val="28"/>
          <w:szCs w:val="28"/>
        </w:rPr>
        <w:t>.</w:t>
      </w:r>
    </w:p>
    <w:p w:rsidR="00A80A95" w:rsidRDefault="00A80A95" w:rsidP="00A80A95">
      <w:pPr>
        <w:rPr>
          <w:szCs w:val="24"/>
        </w:rPr>
      </w:pPr>
    </w:p>
    <w:p w:rsidR="00A80A95" w:rsidRDefault="00A80A95" w:rsidP="00B05143">
      <w:pPr>
        <w:jc w:val="center"/>
        <w:rPr>
          <w:szCs w:val="24"/>
        </w:rPr>
      </w:pPr>
      <w:r>
        <w:rPr>
          <w:b/>
          <w:bCs/>
          <w:color w:val="222222"/>
          <w:szCs w:val="24"/>
        </w:rPr>
        <w:t>Prawo cywilne i rodzinne dla kierowników USC.</w:t>
      </w:r>
    </w:p>
    <w:p w:rsidR="00496FE8" w:rsidRDefault="00496FE8" w:rsidP="00EA285B"/>
    <w:p w:rsidR="00496FE8" w:rsidRDefault="00496FE8" w:rsidP="00EA285B">
      <w:r>
        <w:t>Osoba fizyczna w prawie cywilnym., przedstawicielstwo, dobra osobiste.</w:t>
      </w:r>
    </w:p>
    <w:p w:rsidR="00496FE8" w:rsidRDefault="00496FE8" w:rsidP="00EA285B">
      <w:r>
        <w:t xml:space="preserve">Pochodzenie dziecka,  pokrewieństwo, powinowactwo. </w:t>
      </w:r>
    </w:p>
    <w:p w:rsidR="00496FE8" w:rsidRDefault="00A52980" w:rsidP="00EA285B">
      <w:r>
        <w:t>Macierzyństwo</w:t>
      </w:r>
      <w:r w:rsidR="00496FE8">
        <w:t>.</w:t>
      </w:r>
      <w:r w:rsidR="008E5588">
        <w:t xml:space="preserve"> </w:t>
      </w:r>
      <w:r w:rsidR="00496FE8">
        <w:t>Skutki zaprzeczenia macierzyństwa</w:t>
      </w:r>
      <w:r>
        <w:t>. Rejestracja  w USC</w:t>
      </w:r>
    </w:p>
    <w:p w:rsidR="00A52980" w:rsidRDefault="00A52980" w:rsidP="00EA285B">
      <w:r>
        <w:t>Ojcostwo.</w:t>
      </w:r>
      <w:r w:rsidR="008E5588">
        <w:t xml:space="preserve"> </w:t>
      </w:r>
      <w:r>
        <w:t>Uznanie  i zaprzeczenie ojcostwa. Rejestracja w USC.</w:t>
      </w:r>
    </w:p>
    <w:p w:rsidR="00A52980" w:rsidRDefault="00A52980" w:rsidP="00A52980">
      <w:r>
        <w:t>Przysposobienie. Rejestracja w USC.</w:t>
      </w:r>
    </w:p>
    <w:p w:rsidR="00A52980" w:rsidRDefault="00A52980" w:rsidP="00EA285B">
      <w:r>
        <w:t>Zawarcie małżeństwa.</w:t>
      </w:r>
      <w:r w:rsidR="008E5588">
        <w:t xml:space="preserve"> </w:t>
      </w:r>
      <w:r>
        <w:t>Rejestracja w USC.</w:t>
      </w:r>
    </w:p>
    <w:p w:rsidR="00A52980" w:rsidRDefault="00A52980" w:rsidP="00EA285B">
      <w:r>
        <w:t>Testament allograficzny (administracyjny).</w:t>
      </w:r>
    </w:p>
    <w:p w:rsidR="00A52980" w:rsidRDefault="00A52980" w:rsidP="00EA285B">
      <w:pPr>
        <w:rPr>
          <w:color w:val="222222"/>
          <w:szCs w:val="24"/>
        </w:rPr>
      </w:pPr>
      <w:r>
        <w:lastRenderedPageBreak/>
        <w:t>Śmierć osoby fizycznej. Rejestracja w USC.</w:t>
      </w:r>
    </w:p>
    <w:p w:rsidR="00496FE8" w:rsidRDefault="00496FE8" w:rsidP="00496FE8">
      <w:pPr>
        <w:rPr>
          <w:szCs w:val="24"/>
        </w:rPr>
      </w:pPr>
      <w:r w:rsidRPr="00EC3B05">
        <w:rPr>
          <w:szCs w:val="24"/>
        </w:rPr>
        <w:t xml:space="preserve">Status kierownika USC. </w:t>
      </w:r>
    </w:p>
    <w:p w:rsidR="004F3A38" w:rsidRDefault="00496FE8" w:rsidP="00A80A95">
      <w:pPr>
        <w:rPr>
          <w:color w:val="222222"/>
          <w:szCs w:val="24"/>
        </w:rPr>
      </w:pPr>
      <w:r w:rsidRPr="00EC3B05">
        <w:rPr>
          <w:szCs w:val="24"/>
        </w:rPr>
        <w:t>Moc d</w:t>
      </w:r>
      <w:r w:rsidR="00A52980">
        <w:rPr>
          <w:szCs w:val="24"/>
        </w:rPr>
        <w:t xml:space="preserve">owodowa aktów stanu cywilnego. </w:t>
      </w:r>
      <w:r w:rsidR="00EA285B" w:rsidRPr="00643AF4">
        <w:rPr>
          <w:color w:val="222222"/>
          <w:szCs w:val="24"/>
        </w:rPr>
        <w:t>Typografia pisma i transkrypcja i transliteracja pisma.</w:t>
      </w:r>
    </w:p>
    <w:p w:rsidR="008B4365" w:rsidRDefault="008B4365" w:rsidP="00A80A95">
      <w:pPr>
        <w:rPr>
          <w:szCs w:val="24"/>
        </w:rPr>
      </w:pPr>
      <w:r>
        <w:t>Wydawanie odpisów aktów i zaświadczeń z rejestru stanu cywilnego.</w:t>
      </w:r>
    </w:p>
    <w:p w:rsidR="004F3A38" w:rsidRPr="00C42328" w:rsidRDefault="004F3A38" w:rsidP="004F3A38">
      <w:pPr>
        <w:pStyle w:val="gmail-m-1297555673074601805gmail-alf-apx-apf-ape-a1j-ji"/>
        <w:spacing w:before="0" w:beforeAutospacing="0" w:after="0" w:afterAutospacing="0"/>
        <w:jc w:val="both"/>
        <w:rPr>
          <w:bCs/>
          <w:lang w:val="pl-PL" w:eastAsia="pl-PL"/>
        </w:rPr>
      </w:pPr>
      <w:r>
        <w:rPr>
          <w:bCs/>
          <w:lang w:val="pl-PL" w:eastAsia="pl-PL"/>
        </w:rPr>
        <w:t>Zagadnienia filiacyjne w rejestracji stanu cywilnego z udziałem obywateli Ukrainy</w:t>
      </w:r>
    </w:p>
    <w:p w:rsidR="004F3A38" w:rsidRDefault="004F3A38" w:rsidP="00A80A95">
      <w:pPr>
        <w:rPr>
          <w:szCs w:val="24"/>
        </w:rPr>
      </w:pPr>
      <w:r w:rsidRPr="009E4948">
        <w:t>Transliteracja i transkrypcja pisma w rejestracji stanu cywilnego obywateli ukraińskich</w:t>
      </w:r>
    </w:p>
    <w:p w:rsidR="004F3A38" w:rsidRDefault="004F3A38" w:rsidP="004F3A38">
      <w:pPr>
        <w:pStyle w:val="gmail-m-1297555673074601805gmail-alf-apx-apf-ape-a1j-ji"/>
        <w:spacing w:before="0" w:beforeAutospacing="0" w:after="0" w:afterAutospacing="0"/>
        <w:jc w:val="both"/>
        <w:rPr>
          <w:bCs/>
          <w:lang w:val="pl-PL"/>
        </w:rPr>
      </w:pPr>
      <w:r w:rsidRPr="00F135CC">
        <w:rPr>
          <w:lang w:val="pl-PL"/>
        </w:rPr>
        <w:t xml:space="preserve">Ukraińskie dokumenty stanu cywilnego </w:t>
      </w:r>
      <w:r w:rsidRPr="00F135CC">
        <w:rPr>
          <w:bCs/>
          <w:lang w:val="pl-PL"/>
        </w:rPr>
        <w:t>- prezentacja i omówienie</w:t>
      </w:r>
    </w:p>
    <w:p w:rsidR="002D1A55" w:rsidRDefault="002D1A55" w:rsidP="004F3A38">
      <w:pPr>
        <w:pStyle w:val="gmail-m-1297555673074601805gmail-alf-apx-apf-ape-a1j-ji"/>
        <w:spacing w:before="0" w:beforeAutospacing="0" w:after="0" w:afterAutospacing="0"/>
        <w:jc w:val="both"/>
        <w:rPr>
          <w:lang w:val="pl-PL"/>
        </w:rPr>
      </w:pPr>
    </w:p>
    <w:p w:rsidR="00A52980" w:rsidRPr="00E914A4" w:rsidRDefault="00A52980" w:rsidP="00A80A95">
      <w:pPr>
        <w:rPr>
          <w:sz w:val="8"/>
          <w:szCs w:val="8"/>
        </w:rPr>
      </w:pPr>
    </w:p>
    <w:p w:rsidR="002D1A55" w:rsidRPr="001121F0" w:rsidRDefault="002D1A55" w:rsidP="004F3A38">
      <w:pPr>
        <w:rPr>
          <w:szCs w:val="24"/>
        </w:rPr>
      </w:pPr>
    </w:p>
    <w:p w:rsidR="001121F0" w:rsidRPr="00E914A4" w:rsidRDefault="001121F0" w:rsidP="004F3A38">
      <w:pPr>
        <w:rPr>
          <w:sz w:val="8"/>
          <w:szCs w:val="8"/>
        </w:rPr>
      </w:pPr>
    </w:p>
    <w:p w:rsidR="00A80A95" w:rsidRDefault="00A80A95" w:rsidP="00A80A95">
      <w:pPr>
        <w:rPr>
          <w:bCs/>
          <w:szCs w:val="24"/>
        </w:rPr>
      </w:pPr>
    </w:p>
    <w:p w:rsidR="00A80A95" w:rsidRPr="009B6AFD" w:rsidRDefault="000665C4" w:rsidP="00E914A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Moduł 9</w:t>
      </w:r>
      <w:r w:rsidR="00A80A95" w:rsidRPr="009B6AFD">
        <w:rPr>
          <w:b/>
          <w:sz w:val="28"/>
          <w:szCs w:val="28"/>
        </w:rPr>
        <w:t>.</w:t>
      </w:r>
    </w:p>
    <w:p w:rsidR="00A80A95" w:rsidRDefault="00DF20D5" w:rsidP="00DF20D5">
      <w:pPr>
        <w:shd w:val="clear" w:color="auto" w:fill="FFFFFF"/>
        <w:jc w:val="both"/>
        <w:rPr>
          <w:szCs w:val="24"/>
        </w:rPr>
      </w:pPr>
      <w:r w:rsidRPr="00DF20D5">
        <w:rPr>
          <w:i/>
          <w:iCs/>
          <w:color w:val="333333"/>
          <w:sz w:val="20"/>
          <w:shd w:val="clear" w:color="auto" w:fill="FFFFFF"/>
        </w:rPr>
        <w:t>.</w:t>
      </w:r>
    </w:p>
    <w:p w:rsidR="005E25F1" w:rsidRDefault="005E25F1" w:rsidP="00A80A95">
      <w:pPr>
        <w:shd w:val="clear" w:color="auto" w:fill="FFFFFF"/>
        <w:rPr>
          <w:b/>
          <w:szCs w:val="24"/>
        </w:rPr>
      </w:pPr>
    </w:p>
    <w:p w:rsidR="00A80A95" w:rsidRDefault="00A80A95" w:rsidP="00B05143">
      <w:pPr>
        <w:shd w:val="clear" w:color="auto" w:fill="FFFFFF"/>
        <w:jc w:val="center"/>
        <w:rPr>
          <w:szCs w:val="24"/>
        </w:rPr>
      </w:pPr>
      <w:r>
        <w:rPr>
          <w:b/>
          <w:szCs w:val="24"/>
        </w:rPr>
        <w:t>Sprawy transgraniczne w praktyce urzędów stanu cywilnego</w:t>
      </w:r>
      <w:r w:rsidR="00CA3E01">
        <w:rPr>
          <w:b/>
          <w:szCs w:val="24"/>
        </w:rPr>
        <w:t>.</w:t>
      </w:r>
    </w:p>
    <w:p w:rsidR="00EA285B" w:rsidRDefault="00EA285B" w:rsidP="00EA285B">
      <w:pPr>
        <w:shd w:val="clear" w:color="auto" w:fill="FFFFFF"/>
        <w:rPr>
          <w:color w:val="222222"/>
          <w:szCs w:val="24"/>
        </w:rPr>
      </w:pPr>
    </w:p>
    <w:p w:rsidR="00EA285B" w:rsidRDefault="00EA285B" w:rsidP="00EA285B">
      <w:pPr>
        <w:shd w:val="clear" w:color="auto" w:fill="FFFFFF"/>
        <w:rPr>
          <w:color w:val="222222"/>
          <w:szCs w:val="24"/>
        </w:rPr>
      </w:pPr>
      <w:r w:rsidRPr="00EC3B05">
        <w:rPr>
          <w:color w:val="222222"/>
          <w:szCs w:val="24"/>
        </w:rPr>
        <w:t xml:space="preserve">Prawo </w:t>
      </w:r>
      <w:r w:rsidR="000F20EE">
        <w:rPr>
          <w:color w:val="222222"/>
          <w:szCs w:val="24"/>
        </w:rPr>
        <w:t xml:space="preserve">prywatne </w:t>
      </w:r>
      <w:r w:rsidRPr="00EC3B05">
        <w:rPr>
          <w:color w:val="222222"/>
          <w:szCs w:val="24"/>
        </w:rPr>
        <w:t>międzynarodowe w zakresie rejestracji stanu cywilnego.</w:t>
      </w:r>
    </w:p>
    <w:p w:rsidR="000F20EE" w:rsidRDefault="000F20EE" w:rsidP="000F20EE">
      <w:pPr>
        <w:shd w:val="clear" w:color="auto" w:fill="FFFFFF"/>
      </w:pPr>
      <w:r>
        <w:t>Imię i nazwisko w rejestracji stanu cywilnego w aspekcie międzynarodowym.</w:t>
      </w:r>
    </w:p>
    <w:p w:rsidR="000F20EE" w:rsidRDefault="000F20EE" w:rsidP="000F20EE">
      <w:pPr>
        <w:shd w:val="clear" w:color="auto" w:fill="FFFFFF"/>
      </w:pPr>
      <w:r>
        <w:t>Filiacja w rejestracji stanu cywilnego w aspekcie międzynarodowym.</w:t>
      </w:r>
    </w:p>
    <w:p w:rsidR="000F20EE" w:rsidRDefault="000F20EE" w:rsidP="000F20EE">
      <w:pPr>
        <w:shd w:val="clear" w:color="auto" w:fill="FFFFFF"/>
        <w:rPr>
          <w:color w:val="222222"/>
          <w:szCs w:val="24"/>
        </w:rPr>
      </w:pPr>
      <w:r>
        <w:t>Przysposobienie zagraniczne i jego rejestracja w rejestrze stanu cywilnego.</w:t>
      </w:r>
    </w:p>
    <w:p w:rsidR="000F20EE" w:rsidRDefault="000F20EE" w:rsidP="000F20EE">
      <w:pPr>
        <w:shd w:val="clear" w:color="auto" w:fill="FFFFFF"/>
      </w:pPr>
      <w:r>
        <w:t>Zawarcie małżeństwa i jego rejestracja w aspekcie międzynarodowym.</w:t>
      </w:r>
    </w:p>
    <w:p w:rsidR="000F20EE" w:rsidRDefault="000F20EE" w:rsidP="000F20EE">
      <w:pPr>
        <w:shd w:val="clear" w:color="auto" w:fill="FFFFFF"/>
      </w:pPr>
      <w:r>
        <w:t>Uznanie orzeczeń sądów zagranicznych lub rozstrzygnięć innych organów państw obcych.</w:t>
      </w:r>
    </w:p>
    <w:p w:rsidR="00A52980" w:rsidRDefault="00A52980" w:rsidP="00EA285B">
      <w:pPr>
        <w:shd w:val="clear" w:color="auto" w:fill="FFFFFF"/>
      </w:pPr>
      <w:r>
        <w:t>Moc dowodowa zagranicznych dokumentów stanu cywilnego.</w:t>
      </w:r>
      <w:r w:rsidR="008E5588">
        <w:t xml:space="preserve"> </w:t>
      </w:r>
      <w:r>
        <w:t>Wymiana dokumentów stanu cywilnego w obrocie międzynarodowym.</w:t>
      </w:r>
    </w:p>
    <w:p w:rsidR="008B4365" w:rsidRDefault="00A52980" w:rsidP="00EA285B">
      <w:pPr>
        <w:shd w:val="clear" w:color="auto" w:fill="FFFFFF"/>
      </w:pPr>
      <w:r>
        <w:t>Legalizacja urzędowych dokumentów zagranicznych i zwolnienia od legalizacji.</w:t>
      </w:r>
    </w:p>
    <w:p w:rsidR="008B4365" w:rsidRPr="008B4365" w:rsidRDefault="008B4365" w:rsidP="00EA285B">
      <w:pPr>
        <w:shd w:val="clear" w:color="auto" w:fill="FFFFFF"/>
      </w:pPr>
      <w:r>
        <w:t>Transkrypcja zagranicznych dokumentów stanu cywilnego.</w:t>
      </w:r>
    </w:p>
    <w:p w:rsidR="008B4365" w:rsidRDefault="008B4365" w:rsidP="00EA285B">
      <w:pPr>
        <w:shd w:val="clear" w:color="auto" w:fill="FFFFFF"/>
        <w:rPr>
          <w:color w:val="222222"/>
          <w:szCs w:val="24"/>
        </w:rPr>
      </w:pPr>
      <w:r>
        <w:t>Odtworzenie zagranicznych dokumentów stanu cywilnego.</w:t>
      </w:r>
    </w:p>
    <w:p w:rsidR="000F20EE" w:rsidRPr="000665C4" w:rsidRDefault="008B4365" w:rsidP="000665C4">
      <w:pPr>
        <w:shd w:val="clear" w:color="auto" w:fill="FFFFFF"/>
        <w:rPr>
          <w:color w:val="222222"/>
          <w:szCs w:val="24"/>
        </w:rPr>
      </w:pPr>
      <w:r>
        <w:t>Rejestracja zdarzeń mających miejsce za granicą w p</w:t>
      </w:r>
      <w:r w:rsidR="000665C4">
        <w:t>olskim rejestrze stanu cywilne</w:t>
      </w:r>
    </w:p>
    <w:p w:rsidR="000F20EE" w:rsidRDefault="000F20EE" w:rsidP="004F3A38">
      <w:pPr>
        <w:rPr>
          <w:szCs w:val="24"/>
        </w:rPr>
      </w:pPr>
    </w:p>
    <w:p w:rsidR="00CA3E01" w:rsidRDefault="00CA3E01" w:rsidP="004F3A38">
      <w:pPr>
        <w:rPr>
          <w:szCs w:val="24"/>
        </w:rPr>
      </w:pPr>
    </w:p>
    <w:p w:rsidR="000F20EE" w:rsidRDefault="000F20EE" w:rsidP="004F3A38">
      <w:pPr>
        <w:rPr>
          <w:szCs w:val="24"/>
        </w:rPr>
      </w:pPr>
    </w:p>
    <w:p w:rsidR="00756F88" w:rsidRPr="00EA285B" w:rsidRDefault="00756F88"/>
    <w:sectPr w:rsidR="00756F88" w:rsidRPr="00EA285B" w:rsidSect="000665C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B8B" w:rsidRDefault="00623B8B" w:rsidP="004F3A38">
      <w:r>
        <w:separator/>
      </w:r>
    </w:p>
  </w:endnote>
  <w:endnote w:type="continuationSeparator" w:id="1">
    <w:p w:rsidR="00623B8B" w:rsidRDefault="00623B8B" w:rsidP="004F3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B8B" w:rsidRDefault="00623B8B" w:rsidP="004F3A38">
      <w:r>
        <w:separator/>
      </w:r>
    </w:p>
  </w:footnote>
  <w:footnote w:type="continuationSeparator" w:id="1">
    <w:p w:rsidR="00623B8B" w:rsidRDefault="00623B8B" w:rsidP="004F3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F71AD"/>
    <w:multiLevelType w:val="hybridMultilevel"/>
    <w:tmpl w:val="B71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708AB"/>
    <w:multiLevelType w:val="multilevel"/>
    <w:tmpl w:val="60AA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A95"/>
    <w:rsid w:val="000515CE"/>
    <w:rsid w:val="000665C4"/>
    <w:rsid w:val="00075C6B"/>
    <w:rsid w:val="000D11BD"/>
    <w:rsid w:val="000F20EE"/>
    <w:rsid w:val="001121F0"/>
    <w:rsid w:val="001315D3"/>
    <w:rsid w:val="002000E0"/>
    <w:rsid w:val="00212424"/>
    <w:rsid w:val="00252B07"/>
    <w:rsid w:val="00253B9F"/>
    <w:rsid w:val="0026103C"/>
    <w:rsid w:val="002C7B07"/>
    <w:rsid w:val="002D1A55"/>
    <w:rsid w:val="00344D83"/>
    <w:rsid w:val="00351981"/>
    <w:rsid w:val="00365358"/>
    <w:rsid w:val="0036662F"/>
    <w:rsid w:val="00430160"/>
    <w:rsid w:val="00496FE8"/>
    <w:rsid w:val="004F3A38"/>
    <w:rsid w:val="00551FB4"/>
    <w:rsid w:val="00556243"/>
    <w:rsid w:val="005E25F1"/>
    <w:rsid w:val="005F4CAC"/>
    <w:rsid w:val="006210F0"/>
    <w:rsid w:val="00621552"/>
    <w:rsid w:val="00623B8B"/>
    <w:rsid w:val="00684A04"/>
    <w:rsid w:val="006E5FC4"/>
    <w:rsid w:val="006F078F"/>
    <w:rsid w:val="006F4665"/>
    <w:rsid w:val="006F59CD"/>
    <w:rsid w:val="007167CF"/>
    <w:rsid w:val="00756F88"/>
    <w:rsid w:val="0078092C"/>
    <w:rsid w:val="007E6D07"/>
    <w:rsid w:val="008142F5"/>
    <w:rsid w:val="00821E71"/>
    <w:rsid w:val="00845D22"/>
    <w:rsid w:val="008B4365"/>
    <w:rsid w:val="008D4487"/>
    <w:rsid w:val="008E037C"/>
    <w:rsid w:val="008E5588"/>
    <w:rsid w:val="009074D9"/>
    <w:rsid w:val="00983B01"/>
    <w:rsid w:val="00A52980"/>
    <w:rsid w:val="00A80A95"/>
    <w:rsid w:val="00AA374E"/>
    <w:rsid w:val="00AB610D"/>
    <w:rsid w:val="00AE3671"/>
    <w:rsid w:val="00B00ED5"/>
    <w:rsid w:val="00B05143"/>
    <w:rsid w:val="00B065E9"/>
    <w:rsid w:val="00B070CF"/>
    <w:rsid w:val="00B70A87"/>
    <w:rsid w:val="00BA74D4"/>
    <w:rsid w:val="00BF20D2"/>
    <w:rsid w:val="00BF34F5"/>
    <w:rsid w:val="00BF5D29"/>
    <w:rsid w:val="00C2638E"/>
    <w:rsid w:val="00CA3E01"/>
    <w:rsid w:val="00CC58DF"/>
    <w:rsid w:val="00D35D85"/>
    <w:rsid w:val="00DF20D5"/>
    <w:rsid w:val="00E15A90"/>
    <w:rsid w:val="00E1615E"/>
    <w:rsid w:val="00E44E09"/>
    <w:rsid w:val="00E914A4"/>
    <w:rsid w:val="00EA03CB"/>
    <w:rsid w:val="00EA285B"/>
    <w:rsid w:val="00EC5A99"/>
    <w:rsid w:val="00F63CC1"/>
    <w:rsid w:val="00F63D77"/>
    <w:rsid w:val="00FA6FD0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0A95"/>
    <w:pPr>
      <w:spacing w:before="100" w:beforeAutospacing="1" w:after="100" w:afterAutospacing="1"/>
    </w:pPr>
    <w:rPr>
      <w:color w:val="auto"/>
      <w:szCs w:val="24"/>
    </w:rPr>
  </w:style>
  <w:style w:type="paragraph" w:customStyle="1" w:styleId="gmail-m-1297555673074601805gmail-alf-apx-apf-ape-a1j-ji">
    <w:name w:val="gmail-m_-1297555673074601805gmail-alf-apx-apf-ape-a1j-ji"/>
    <w:basedOn w:val="Normalny"/>
    <w:rsid w:val="004F3A38"/>
    <w:pPr>
      <w:spacing w:before="100" w:beforeAutospacing="1" w:after="100" w:afterAutospacing="1"/>
    </w:pPr>
    <w:rPr>
      <w:color w:val="auto"/>
      <w:szCs w:val="24"/>
      <w:lang w:val="uk-UA" w:eastAsia="uk-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A3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A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A3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21552"/>
    <w:rPr>
      <w:b/>
      <w:bCs/>
    </w:rPr>
  </w:style>
  <w:style w:type="paragraph" w:customStyle="1" w:styleId="Standard">
    <w:name w:val="Standard"/>
    <w:rsid w:val="00F63C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344D83"/>
    <w:rPr>
      <w:color w:val="0000FF"/>
      <w:u w:val="single"/>
    </w:rPr>
  </w:style>
  <w:style w:type="paragraph" w:customStyle="1" w:styleId="Style">
    <w:name w:val="Style"/>
    <w:rsid w:val="00C2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Metryka</cp:lastModifiedBy>
  <cp:revision>27</cp:revision>
  <cp:lastPrinted>2025-03-14T09:54:00Z</cp:lastPrinted>
  <dcterms:created xsi:type="dcterms:W3CDTF">2023-03-27T09:01:00Z</dcterms:created>
  <dcterms:modified xsi:type="dcterms:W3CDTF">2025-03-14T10:09:00Z</dcterms:modified>
</cp:coreProperties>
</file>